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30FF6" w14:textId="77777777" w:rsidR="00F53422" w:rsidRDefault="00F53422">
      <w:pPr>
        <w:spacing w:line="360" w:lineRule="auto"/>
        <w:jc w:val="center"/>
        <w:rPr>
          <w:rFonts w:ascii="宋体" w:hAnsi="宋体"/>
          <w:b/>
          <w:bCs/>
          <w:sz w:val="44"/>
          <w:szCs w:val="44"/>
        </w:rPr>
      </w:pPr>
    </w:p>
    <w:p w14:paraId="6CEABA73" w14:textId="77777777" w:rsidR="00F53422" w:rsidRDefault="00F53422">
      <w:pPr>
        <w:spacing w:line="360" w:lineRule="auto"/>
        <w:jc w:val="center"/>
        <w:rPr>
          <w:rFonts w:ascii="宋体" w:hAnsi="宋体"/>
          <w:b/>
          <w:bCs/>
          <w:sz w:val="44"/>
          <w:szCs w:val="44"/>
        </w:rPr>
      </w:pPr>
    </w:p>
    <w:p w14:paraId="479848C1" w14:textId="77777777" w:rsidR="00F53422" w:rsidRDefault="00F53422">
      <w:pPr>
        <w:spacing w:line="360" w:lineRule="auto"/>
        <w:jc w:val="center"/>
        <w:rPr>
          <w:rFonts w:ascii="宋体" w:hAnsi="宋体"/>
          <w:b/>
          <w:bCs/>
          <w:sz w:val="44"/>
          <w:szCs w:val="44"/>
        </w:rPr>
      </w:pPr>
    </w:p>
    <w:p w14:paraId="03D670D2" w14:textId="77777777" w:rsidR="00F53422" w:rsidRDefault="00F53422">
      <w:pPr>
        <w:spacing w:line="360" w:lineRule="auto"/>
        <w:jc w:val="center"/>
        <w:rPr>
          <w:rFonts w:ascii="宋体" w:hAnsi="宋体"/>
          <w:b/>
          <w:bCs/>
          <w:sz w:val="44"/>
          <w:szCs w:val="44"/>
        </w:rPr>
      </w:pPr>
    </w:p>
    <w:p w14:paraId="6FBC9B39" w14:textId="77777777" w:rsidR="00F53422" w:rsidRDefault="00390B79">
      <w:pPr>
        <w:spacing w:line="360" w:lineRule="auto"/>
        <w:jc w:val="center"/>
        <w:rPr>
          <w:rFonts w:ascii="方正小标宋_GBK" w:eastAsia="方正小标宋_GBK" w:hAnsi="宋体"/>
          <w:b/>
          <w:bCs/>
          <w:color w:val="000000"/>
          <w:sz w:val="36"/>
          <w:szCs w:val="36"/>
        </w:rPr>
      </w:pPr>
      <w:r>
        <w:rPr>
          <w:rFonts w:ascii="方正小标宋_GBK" w:eastAsia="方正小标宋_GBK" w:hAnsi="宋体" w:hint="eastAsia"/>
          <w:b/>
          <w:bCs/>
          <w:color w:val="000000"/>
          <w:sz w:val="36"/>
          <w:szCs w:val="36"/>
        </w:rPr>
        <w:t>重庆电信职业学院</w:t>
      </w:r>
    </w:p>
    <w:p w14:paraId="0D649068" w14:textId="77777777" w:rsidR="00F53422" w:rsidRDefault="00390B79">
      <w:pPr>
        <w:spacing w:line="360" w:lineRule="auto"/>
        <w:jc w:val="center"/>
        <w:rPr>
          <w:rFonts w:ascii="方正小标宋_GBK" w:eastAsia="方正小标宋_GBK"/>
          <w:b/>
          <w:sz w:val="36"/>
          <w:szCs w:val="36"/>
        </w:rPr>
      </w:pPr>
      <w:r>
        <w:rPr>
          <w:rFonts w:ascii="方正小标宋_GBK" w:eastAsia="方正小标宋_GBK" w:hint="eastAsia"/>
          <w:b/>
          <w:sz w:val="36"/>
          <w:szCs w:val="36"/>
        </w:rPr>
        <w:t>消防设施设备维护保养项目</w:t>
      </w:r>
    </w:p>
    <w:p w14:paraId="7BB2E193" w14:textId="77777777" w:rsidR="00F53422" w:rsidRDefault="00390B79">
      <w:pPr>
        <w:spacing w:line="360" w:lineRule="auto"/>
        <w:jc w:val="center"/>
        <w:rPr>
          <w:rFonts w:ascii="宋体" w:hAnsi="宋体"/>
          <w:b/>
          <w:bCs/>
          <w:sz w:val="36"/>
          <w:szCs w:val="36"/>
        </w:rPr>
      </w:pPr>
      <w:r>
        <w:rPr>
          <w:rFonts w:ascii="方正小标宋_GBK" w:eastAsia="方正小标宋_GBK" w:hint="eastAsia"/>
          <w:b/>
          <w:sz w:val="36"/>
          <w:szCs w:val="36"/>
        </w:rPr>
        <w:t>竞争性谈判文件</w:t>
      </w:r>
    </w:p>
    <w:p w14:paraId="6134EA4A" w14:textId="77777777" w:rsidR="00F53422" w:rsidRDefault="00F53422">
      <w:pPr>
        <w:spacing w:line="360" w:lineRule="auto"/>
        <w:jc w:val="center"/>
        <w:rPr>
          <w:rFonts w:ascii="华文仿宋" w:eastAsia="华文仿宋" w:hAnsi="华文仿宋"/>
          <w:b/>
          <w:color w:val="FF0000"/>
          <w:sz w:val="32"/>
          <w:szCs w:val="32"/>
        </w:rPr>
      </w:pPr>
    </w:p>
    <w:p w14:paraId="1CB18F04" w14:textId="77777777" w:rsidR="00F53422" w:rsidRDefault="00F53422">
      <w:pPr>
        <w:spacing w:line="360" w:lineRule="auto"/>
        <w:ind w:leftChars="229" w:left="481" w:firstLineChars="20" w:firstLine="72"/>
        <w:jc w:val="center"/>
        <w:rPr>
          <w:rFonts w:ascii="宋体" w:hAnsi="宋体"/>
          <w:b/>
          <w:spacing w:val="20"/>
          <w:sz w:val="32"/>
          <w:szCs w:val="32"/>
        </w:rPr>
      </w:pPr>
    </w:p>
    <w:p w14:paraId="46E95514" w14:textId="77777777" w:rsidR="00F53422" w:rsidRDefault="00F53422">
      <w:pPr>
        <w:spacing w:line="360" w:lineRule="auto"/>
        <w:ind w:leftChars="229" w:left="481" w:firstLineChars="20" w:firstLine="72"/>
        <w:jc w:val="center"/>
        <w:rPr>
          <w:rFonts w:ascii="宋体" w:hAnsi="宋体"/>
          <w:b/>
          <w:spacing w:val="20"/>
          <w:sz w:val="32"/>
          <w:szCs w:val="32"/>
        </w:rPr>
      </w:pPr>
    </w:p>
    <w:p w14:paraId="74541651" w14:textId="77777777" w:rsidR="00F53422" w:rsidRDefault="00F53422">
      <w:pPr>
        <w:spacing w:line="360" w:lineRule="auto"/>
        <w:ind w:leftChars="229" w:left="481" w:firstLineChars="20" w:firstLine="72"/>
        <w:jc w:val="center"/>
        <w:rPr>
          <w:rFonts w:ascii="宋体" w:hAnsi="宋体"/>
          <w:b/>
          <w:spacing w:val="20"/>
          <w:sz w:val="32"/>
          <w:szCs w:val="32"/>
        </w:rPr>
      </w:pPr>
    </w:p>
    <w:p w14:paraId="2FC4B3E9" w14:textId="77777777" w:rsidR="00F53422" w:rsidRDefault="00F53422">
      <w:pPr>
        <w:spacing w:line="360" w:lineRule="auto"/>
        <w:ind w:leftChars="229" w:left="481" w:firstLineChars="20" w:firstLine="72"/>
        <w:jc w:val="center"/>
        <w:rPr>
          <w:rFonts w:ascii="宋体" w:hAnsi="宋体"/>
          <w:b/>
          <w:spacing w:val="20"/>
          <w:sz w:val="32"/>
          <w:szCs w:val="32"/>
        </w:rPr>
      </w:pPr>
    </w:p>
    <w:p w14:paraId="41EE29A3" w14:textId="77777777" w:rsidR="00F53422" w:rsidRDefault="00F53422">
      <w:pPr>
        <w:spacing w:line="360" w:lineRule="auto"/>
        <w:ind w:leftChars="229" w:left="481" w:firstLineChars="20" w:firstLine="72"/>
        <w:jc w:val="center"/>
        <w:rPr>
          <w:rFonts w:ascii="宋体" w:hAnsi="宋体"/>
          <w:b/>
          <w:spacing w:val="20"/>
          <w:sz w:val="32"/>
          <w:szCs w:val="32"/>
        </w:rPr>
      </w:pPr>
    </w:p>
    <w:p w14:paraId="599815EC" w14:textId="77777777" w:rsidR="00F53422" w:rsidRDefault="00F53422">
      <w:pPr>
        <w:spacing w:line="360" w:lineRule="auto"/>
        <w:ind w:leftChars="229" w:left="481" w:firstLineChars="20" w:firstLine="72"/>
        <w:jc w:val="center"/>
        <w:rPr>
          <w:rFonts w:ascii="宋体" w:hAnsi="宋体"/>
          <w:b/>
          <w:spacing w:val="20"/>
          <w:sz w:val="32"/>
          <w:szCs w:val="32"/>
        </w:rPr>
      </w:pPr>
    </w:p>
    <w:p w14:paraId="0CD6B7AB" w14:textId="77777777" w:rsidR="00F53422" w:rsidRDefault="00F53422">
      <w:pPr>
        <w:spacing w:line="360" w:lineRule="auto"/>
        <w:ind w:leftChars="229" w:left="481" w:firstLineChars="20" w:firstLine="72"/>
        <w:jc w:val="center"/>
        <w:rPr>
          <w:rFonts w:ascii="宋体" w:hAnsi="宋体"/>
          <w:b/>
          <w:spacing w:val="20"/>
          <w:sz w:val="32"/>
          <w:szCs w:val="32"/>
        </w:rPr>
      </w:pPr>
    </w:p>
    <w:p w14:paraId="55ED4E93" w14:textId="77777777" w:rsidR="00F53422" w:rsidRDefault="00F53422">
      <w:pPr>
        <w:spacing w:line="360" w:lineRule="auto"/>
        <w:ind w:leftChars="229" w:left="481" w:firstLineChars="20" w:firstLine="72"/>
        <w:jc w:val="center"/>
        <w:rPr>
          <w:rFonts w:ascii="宋体" w:hAnsi="宋体"/>
          <w:b/>
          <w:spacing w:val="20"/>
          <w:sz w:val="32"/>
          <w:szCs w:val="32"/>
        </w:rPr>
      </w:pPr>
    </w:p>
    <w:p w14:paraId="083DCF19" w14:textId="77777777" w:rsidR="00F53422" w:rsidRDefault="00F53422">
      <w:pPr>
        <w:spacing w:line="360" w:lineRule="auto"/>
        <w:ind w:leftChars="229" w:left="481" w:firstLineChars="20" w:firstLine="72"/>
        <w:jc w:val="center"/>
        <w:rPr>
          <w:rFonts w:ascii="宋体" w:hAnsi="宋体"/>
          <w:b/>
          <w:spacing w:val="20"/>
          <w:sz w:val="32"/>
          <w:szCs w:val="32"/>
        </w:rPr>
      </w:pPr>
    </w:p>
    <w:p w14:paraId="358A7606" w14:textId="77777777" w:rsidR="00F53422" w:rsidRDefault="00F53422">
      <w:pPr>
        <w:spacing w:line="360" w:lineRule="auto"/>
        <w:rPr>
          <w:rFonts w:ascii="宋体" w:hAnsi="宋体"/>
          <w:b/>
          <w:spacing w:val="20"/>
          <w:sz w:val="32"/>
          <w:szCs w:val="32"/>
        </w:rPr>
      </w:pPr>
    </w:p>
    <w:p w14:paraId="32E02AE9" w14:textId="77777777" w:rsidR="00F53422" w:rsidRDefault="00F53422">
      <w:pPr>
        <w:spacing w:line="360" w:lineRule="auto"/>
        <w:ind w:leftChars="229" w:left="481" w:firstLineChars="20" w:firstLine="72"/>
        <w:jc w:val="center"/>
        <w:rPr>
          <w:rFonts w:ascii="宋体" w:hAnsi="宋体"/>
          <w:b/>
          <w:spacing w:val="20"/>
          <w:sz w:val="32"/>
          <w:szCs w:val="32"/>
        </w:rPr>
      </w:pPr>
    </w:p>
    <w:p w14:paraId="195FF5A2" w14:textId="77777777" w:rsidR="00F53422" w:rsidRDefault="00390B79">
      <w:pPr>
        <w:spacing w:line="360" w:lineRule="auto"/>
        <w:ind w:leftChars="229" w:left="481" w:firstLineChars="20" w:firstLine="72"/>
        <w:jc w:val="center"/>
        <w:rPr>
          <w:rFonts w:ascii="方正小标宋_GBK" w:eastAsia="方正小标宋_GBK" w:hAnsi="宋体"/>
          <w:b/>
          <w:color w:val="000000"/>
          <w:spacing w:val="20"/>
          <w:sz w:val="32"/>
          <w:szCs w:val="32"/>
        </w:rPr>
      </w:pPr>
      <w:r>
        <w:rPr>
          <w:rFonts w:ascii="方正小标宋_GBK" w:eastAsia="方正小标宋_GBK" w:hAnsi="宋体" w:hint="eastAsia"/>
          <w:b/>
          <w:color w:val="000000"/>
          <w:spacing w:val="20"/>
          <w:sz w:val="32"/>
          <w:szCs w:val="32"/>
        </w:rPr>
        <w:t>重庆电信职业学院制</w:t>
      </w:r>
    </w:p>
    <w:p w14:paraId="2F731104" w14:textId="77777777" w:rsidR="00F53422" w:rsidRDefault="00390B79">
      <w:pPr>
        <w:spacing w:line="360" w:lineRule="auto"/>
        <w:jc w:val="center"/>
        <w:rPr>
          <w:rFonts w:ascii="方正小标宋_GBK" w:eastAsia="方正小标宋_GBK" w:hAnsi="宋体"/>
          <w:b/>
          <w:sz w:val="32"/>
          <w:szCs w:val="32"/>
        </w:rPr>
      </w:pPr>
      <w:r>
        <w:rPr>
          <w:rFonts w:ascii="方正小标宋_GBK" w:eastAsia="方正小标宋_GBK" w:hAnsi="宋体" w:hint="eastAsia"/>
          <w:b/>
          <w:sz w:val="32"/>
          <w:szCs w:val="32"/>
        </w:rPr>
        <w:t xml:space="preserve">    202</w:t>
      </w:r>
      <w:r>
        <w:rPr>
          <w:rFonts w:ascii="方正小标宋_GBK" w:eastAsia="方正小标宋_GBK" w:hAnsi="宋体"/>
          <w:b/>
          <w:sz w:val="32"/>
          <w:szCs w:val="32"/>
        </w:rPr>
        <w:t>6</w:t>
      </w:r>
      <w:r>
        <w:rPr>
          <w:rFonts w:ascii="方正小标宋_GBK" w:eastAsia="方正小标宋_GBK" w:hAnsi="宋体" w:hint="eastAsia"/>
          <w:b/>
          <w:sz w:val="32"/>
          <w:szCs w:val="32"/>
        </w:rPr>
        <w:t>年</w:t>
      </w:r>
      <w:r>
        <w:rPr>
          <w:rFonts w:ascii="方正小标宋_GBK" w:eastAsia="方正小标宋_GBK" w:hAnsi="宋体"/>
          <w:b/>
          <w:sz w:val="32"/>
          <w:szCs w:val="32"/>
        </w:rPr>
        <w:t>6</w:t>
      </w:r>
      <w:r>
        <w:rPr>
          <w:rFonts w:ascii="方正小标宋_GBK" w:eastAsia="方正小标宋_GBK" w:hAnsi="宋体" w:hint="eastAsia"/>
          <w:b/>
          <w:sz w:val="32"/>
          <w:szCs w:val="32"/>
        </w:rPr>
        <w:t>月</w:t>
      </w:r>
      <w:r>
        <w:rPr>
          <w:rFonts w:ascii="方正小标宋_GBK" w:eastAsia="方正小标宋_GBK" w:hAnsi="宋体"/>
          <w:b/>
          <w:sz w:val="32"/>
          <w:szCs w:val="32"/>
        </w:rPr>
        <w:t>18</w:t>
      </w:r>
      <w:r>
        <w:rPr>
          <w:rFonts w:ascii="方正小标宋_GBK" w:eastAsia="方正小标宋_GBK" w:hAnsi="宋体" w:hint="eastAsia"/>
          <w:b/>
          <w:sz w:val="32"/>
          <w:szCs w:val="32"/>
        </w:rPr>
        <w:t>日</w:t>
      </w:r>
    </w:p>
    <w:p w14:paraId="05F20204" w14:textId="77777777" w:rsidR="00F53422" w:rsidRDefault="00F53422">
      <w:pPr>
        <w:spacing w:line="360" w:lineRule="auto"/>
        <w:rPr>
          <w:rFonts w:ascii="方正小标宋_GBK" w:eastAsia="方正小标宋_GBK" w:hAnsi="宋体"/>
          <w:b/>
          <w:sz w:val="28"/>
          <w:szCs w:val="28"/>
        </w:rPr>
      </w:pPr>
    </w:p>
    <w:p w14:paraId="0BAC6579" w14:textId="77777777" w:rsidR="00F53422" w:rsidRDefault="00F53422">
      <w:pPr>
        <w:spacing w:line="360" w:lineRule="auto"/>
        <w:rPr>
          <w:rFonts w:ascii="方正小标宋_GBK" w:eastAsia="方正小标宋_GBK" w:hAnsi="宋体"/>
          <w:b/>
          <w:sz w:val="28"/>
          <w:szCs w:val="28"/>
        </w:rPr>
      </w:pPr>
    </w:p>
    <w:p w14:paraId="68AD2EDD" w14:textId="77777777" w:rsidR="00F53422" w:rsidRDefault="00390B79">
      <w:pPr>
        <w:spacing w:line="440" w:lineRule="exact"/>
        <w:jc w:val="center"/>
        <w:rPr>
          <w:rFonts w:ascii="宋体" w:hAnsi="宋体"/>
          <w:b/>
          <w:bCs/>
          <w:sz w:val="32"/>
          <w:szCs w:val="32"/>
        </w:rPr>
      </w:pPr>
      <w:r>
        <w:rPr>
          <w:rFonts w:ascii="宋体" w:hAnsi="宋体" w:hint="eastAsia"/>
          <w:b/>
          <w:bCs/>
          <w:sz w:val="32"/>
          <w:szCs w:val="32"/>
        </w:rPr>
        <w:lastRenderedPageBreak/>
        <w:t>第一部分 谈判项目书</w:t>
      </w:r>
    </w:p>
    <w:p w14:paraId="19787FE8" w14:textId="77777777" w:rsidR="00F53422" w:rsidRDefault="00F53422">
      <w:pPr>
        <w:spacing w:line="440" w:lineRule="exact"/>
        <w:rPr>
          <w:rFonts w:ascii="宋体" w:hAnsi="宋体"/>
          <w:b/>
          <w:bCs/>
          <w:sz w:val="28"/>
          <w:szCs w:val="28"/>
        </w:rPr>
      </w:pPr>
    </w:p>
    <w:p w14:paraId="16592E53" w14:textId="77777777" w:rsidR="00F53422" w:rsidRDefault="00390B79">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一、项目名称及编号：</w:t>
      </w:r>
    </w:p>
    <w:p w14:paraId="1A9BA377" w14:textId="77777777" w:rsidR="00F53422" w:rsidRDefault="00390B79">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消防设施设备维护保养项目（编号：202</w:t>
      </w:r>
      <w:r>
        <w:rPr>
          <w:rFonts w:ascii="宋体" w:hAnsi="宋体"/>
          <w:color w:val="000000"/>
          <w:sz w:val="24"/>
        </w:rPr>
        <w:t>6</w:t>
      </w:r>
      <w:r>
        <w:rPr>
          <w:rFonts w:ascii="宋体" w:hAnsi="宋体" w:hint="eastAsia"/>
          <w:color w:val="000000"/>
          <w:sz w:val="24"/>
        </w:rPr>
        <w:t>0</w:t>
      </w:r>
      <w:r>
        <w:rPr>
          <w:rFonts w:ascii="宋体" w:hAnsi="宋体"/>
          <w:color w:val="000000"/>
          <w:sz w:val="24"/>
        </w:rPr>
        <w:t>6</w:t>
      </w:r>
      <w:r>
        <w:rPr>
          <w:rFonts w:ascii="宋体" w:hAnsi="宋体" w:hint="eastAsia"/>
          <w:color w:val="000000"/>
          <w:sz w:val="24"/>
        </w:rPr>
        <w:t>0</w:t>
      </w:r>
      <w:r>
        <w:rPr>
          <w:rFonts w:ascii="宋体" w:hAnsi="宋体"/>
          <w:color w:val="000000"/>
          <w:sz w:val="24"/>
        </w:rPr>
        <w:t>7</w:t>
      </w:r>
      <w:r>
        <w:rPr>
          <w:rFonts w:ascii="宋体" w:hAnsi="宋体" w:hint="eastAsia"/>
          <w:color w:val="000000"/>
          <w:sz w:val="24"/>
        </w:rPr>
        <w:t>）</w:t>
      </w:r>
    </w:p>
    <w:p w14:paraId="4C334542" w14:textId="77777777" w:rsidR="00F53422" w:rsidRDefault="00390B79">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二、硬性资质准入条件：</w:t>
      </w:r>
    </w:p>
    <w:p w14:paraId="0E2BC90C" w14:textId="77777777" w:rsidR="00F53422" w:rsidRDefault="00390B79">
      <w:pPr>
        <w:adjustRightInd w:val="0"/>
        <w:snapToGrid w:val="0"/>
        <w:spacing w:line="440" w:lineRule="exact"/>
        <w:ind w:firstLineChars="200" w:firstLine="480"/>
        <w:rPr>
          <w:rFonts w:ascii="宋体" w:hAnsi="宋体"/>
          <w:color w:val="000000"/>
          <w:sz w:val="24"/>
        </w:rPr>
      </w:pPr>
      <w:bookmarkStart w:id="0" w:name="OLE_LINK1"/>
      <w:bookmarkStart w:id="1" w:name="OLE_LINK2"/>
      <w:r>
        <w:rPr>
          <w:rFonts w:ascii="宋体" w:hAnsi="宋体" w:hint="eastAsia"/>
          <w:color w:val="000000"/>
          <w:sz w:val="24"/>
        </w:rPr>
        <w:t>1.须具有独立法人资格，具有独立承担民事责任的能力，具备合法有效的营业执照并通过年审。</w:t>
      </w:r>
    </w:p>
    <w:p w14:paraId="4D59982B" w14:textId="77777777" w:rsidR="00F53422" w:rsidRDefault="00390B79">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2.拥有固定的经营场所或售后服务常驻机构。</w:t>
      </w:r>
    </w:p>
    <w:p w14:paraId="578A6275" w14:textId="77777777" w:rsidR="00F53422" w:rsidRDefault="00390B79">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3.具有良好的商业信誉、健全的财务会计制度和完善的售后服务体系，无重大违法违规记录。</w:t>
      </w:r>
    </w:p>
    <w:p w14:paraId="616790B2" w14:textId="77777777" w:rsidR="00F53422" w:rsidRDefault="00390B79">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 具有履行合同所必需的设备和专业技术能力；</w:t>
      </w:r>
    </w:p>
    <w:p w14:paraId="14E33B70" w14:textId="77777777" w:rsidR="00F53422" w:rsidRDefault="00390B79">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5.近一年内无行政处罚及重大违法违规记录。</w:t>
      </w:r>
    </w:p>
    <w:p w14:paraId="129F1FE1" w14:textId="77777777" w:rsidR="00F53422" w:rsidRDefault="00390B79">
      <w:pPr>
        <w:adjustRightInd w:val="0"/>
        <w:snapToGrid w:val="0"/>
        <w:spacing w:line="440" w:lineRule="exact"/>
        <w:ind w:firstLineChars="200" w:firstLine="480"/>
        <w:rPr>
          <w:rFonts w:ascii="宋体" w:hAnsi="宋体"/>
          <w:color w:val="000000"/>
          <w:sz w:val="24"/>
        </w:rPr>
      </w:pPr>
      <w:bookmarkStart w:id="2" w:name="OLE_LINK3"/>
      <w:bookmarkEnd w:id="0"/>
      <w:bookmarkEnd w:id="1"/>
      <w:r>
        <w:rPr>
          <w:rFonts w:ascii="宋体" w:hAnsi="宋体" w:hint="eastAsia"/>
          <w:color w:val="000000"/>
          <w:sz w:val="24"/>
        </w:rPr>
        <w:t>6.在全国社会消防技术服务信息系统录入企业、人员、维保项目信息；重庆地区额外在重庆市消防技术服务管理系统二次项目备案，未备案不得承接项目。</w:t>
      </w:r>
    </w:p>
    <w:p w14:paraId="55E47ED5" w14:textId="77777777" w:rsidR="00F53422" w:rsidRDefault="00390B79">
      <w:pPr>
        <w:spacing w:line="440" w:lineRule="exact"/>
        <w:ind w:leftChars="228" w:left="479"/>
        <w:rPr>
          <w:rFonts w:ascii="宋体" w:hAnsi="宋体" w:cs="宋体"/>
          <w:sz w:val="24"/>
        </w:rPr>
      </w:pPr>
      <w:r>
        <w:rPr>
          <w:rFonts w:ascii="宋体" w:hAnsi="宋体" w:cs="宋体" w:hint="eastAsia"/>
          <w:sz w:val="24"/>
        </w:rPr>
        <w:t>7</w:t>
      </w:r>
      <w:r>
        <w:rPr>
          <w:rFonts w:ascii="宋体" w:hAnsi="宋体" w:cs="宋体"/>
          <w:sz w:val="24"/>
        </w:rPr>
        <w:t>.从业人员资格</w:t>
      </w:r>
      <w:r>
        <w:rPr>
          <w:rFonts w:ascii="宋体" w:hAnsi="宋体" w:cs="宋体" w:hint="eastAsia"/>
          <w:sz w:val="24"/>
        </w:rPr>
        <w:t>：</w:t>
      </w:r>
      <w:r>
        <w:rPr>
          <w:rFonts w:ascii="宋体" w:hAnsi="宋体" w:cs="宋体"/>
          <w:sz w:val="24"/>
        </w:rPr>
        <w:t>注册消防工程师至少2名（</w:t>
      </w:r>
      <w:r>
        <w:rPr>
          <w:rFonts w:ascii="宋体" w:hAnsi="宋体" w:cs="宋体" w:hint="eastAsia"/>
          <w:sz w:val="24"/>
        </w:rPr>
        <w:t>须具备</w:t>
      </w:r>
      <w:r>
        <w:rPr>
          <w:rFonts w:ascii="宋体" w:hAnsi="宋体" w:cs="宋体"/>
          <w:sz w:val="24"/>
        </w:rPr>
        <w:t>一级注册消防工程师资格，且需在该单位缴纳社保）。消防设施操作员至少6名（需持有中级（四级）及以上消防设施操作员职业资格证书，且涵盖“消防设施监控操作”和“消防设施检测维修保养”双方向）</w:t>
      </w:r>
      <w:r>
        <w:rPr>
          <w:rFonts w:ascii="宋体" w:hAnsi="宋体" w:cs="宋体" w:hint="eastAsia"/>
          <w:sz w:val="24"/>
        </w:rPr>
        <w:t>，</w:t>
      </w:r>
      <w:r>
        <w:rPr>
          <w:rFonts w:ascii="宋体" w:hAnsi="宋体" w:cs="宋体"/>
          <w:sz w:val="24"/>
        </w:rPr>
        <w:t xml:space="preserve"> 技术负责人需由一级注册消防工程师担任。</w:t>
      </w:r>
    </w:p>
    <w:bookmarkEnd w:id="2"/>
    <w:p w14:paraId="39E37895" w14:textId="77777777" w:rsidR="00F53422" w:rsidRDefault="00390B79">
      <w:pPr>
        <w:spacing w:line="440" w:lineRule="exact"/>
        <w:ind w:leftChars="228" w:left="479"/>
        <w:rPr>
          <w:rFonts w:ascii="方正黑体_GBK" w:eastAsia="方正黑体_GBK" w:hAnsi="宋体"/>
          <w:b/>
          <w:bCs/>
          <w:sz w:val="28"/>
          <w:szCs w:val="28"/>
        </w:rPr>
      </w:pPr>
      <w:r>
        <w:rPr>
          <w:rFonts w:ascii="方正黑体_GBK" w:eastAsia="方正黑体_GBK" w:hAnsi="宋体" w:hint="eastAsia"/>
          <w:b/>
          <w:bCs/>
          <w:sz w:val="28"/>
          <w:szCs w:val="28"/>
        </w:rPr>
        <w:t>三、产品质量及服务要求：</w:t>
      </w:r>
    </w:p>
    <w:p w14:paraId="566FE1E4" w14:textId="77777777" w:rsidR="00F53422" w:rsidRDefault="00390B79">
      <w:pPr>
        <w:adjustRightInd w:val="0"/>
        <w:snapToGrid w:val="0"/>
        <w:spacing w:line="44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.所有产品必须符合国家相关法律法规要求。</w:t>
      </w:r>
    </w:p>
    <w:p w14:paraId="4B915CBB" w14:textId="77777777" w:rsidR="00F53422" w:rsidRDefault="00390B79">
      <w:pPr>
        <w:adjustRightInd w:val="0"/>
        <w:snapToGrid w:val="0"/>
        <w:spacing w:line="440"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.保质期内发生的质量问题由供货商免费负责解决。</w:t>
      </w:r>
    </w:p>
    <w:p w14:paraId="59E1831D" w14:textId="77777777" w:rsidR="00F53422" w:rsidRDefault="00390B79">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3.供应商须在竞谈书中单独提供一份切实可行的售后服务承诺书。</w:t>
      </w:r>
    </w:p>
    <w:p w14:paraId="0A88CE60" w14:textId="77777777" w:rsidR="00F53422" w:rsidRDefault="00390B79">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4.竞谈文件要注明工期及质保时间，售后服务响应时间。</w:t>
      </w:r>
    </w:p>
    <w:p w14:paraId="78C9ABEE" w14:textId="77777777" w:rsidR="00F53422" w:rsidRDefault="00390B79">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5.竞谈文件一式两份，一正一副。</w:t>
      </w:r>
    </w:p>
    <w:p w14:paraId="7CF4033F" w14:textId="77777777" w:rsidR="00F53422" w:rsidRDefault="00390B79">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四、项目技术参数、数量及质量要求</w:t>
      </w:r>
    </w:p>
    <w:tbl>
      <w:tblPr>
        <w:tblW w:w="8228"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7"/>
        <w:gridCol w:w="2423"/>
        <w:gridCol w:w="2538"/>
      </w:tblGrid>
      <w:tr w:rsidR="00F53422" w14:paraId="703319F5" w14:textId="77777777">
        <w:tc>
          <w:tcPr>
            <w:tcW w:w="3267" w:type="dxa"/>
            <w:vAlign w:val="center"/>
          </w:tcPr>
          <w:p w14:paraId="70511B96" w14:textId="77777777" w:rsidR="00F53422" w:rsidRDefault="00390B79">
            <w:pPr>
              <w:spacing w:line="400" w:lineRule="exact"/>
              <w:ind w:leftChars="200" w:left="420"/>
              <w:jc w:val="center"/>
              <w:outlineLvl w:val="0"/>
              <w:rPr>
                <w:rFonts w:ascii="仿宋" w:eastAsia="仿宋" w:hAnsi="仿宋" w:cs="仿宋"/>
                <w:b/>
                <w:color w:val="000000"/>
                <w:sz w:val="24"/>
              </w:rPr>
            </w:pPr>
            <w:r>
              <w:rPr>
                <w:rFonts w:ascii="仿宋" w:eastAsia="仿宋" w:hAnsi="仿宋" w:cs="仿宋" w:hint="eastAsia"/>
                <w:b/>
                <w:color w:val="000000"/>
                <w:sz w:val="24"/>
              </w:rPr>
              <w:t>项目名称</w:t>
            </w:r>
          </w:p>
        </w:tc>
        <w:tc>
          <w:tcPr>
            <w:tcW w:w="2423" w:type="dxa"/>
            <w:vAlign w:val="center"/>
          </w:tcPr>
          <w:p w14:paraId="01210EDB" w14:textId="77777777" w:rsidR="00F53422" w:rsidRDefault="00390B79">
            <w:pPr>
              <w:spacing w:line="400" w:lineRule="exact"/>
              <w:ind w:leftChars="200" w:left="420"/>
              <w:jc w:val="center"/>
              <w:outlineLvl w:val="0"/>
              <w:rPr>
                <w:rFonts w:ascii="仿宋" w:eastAsia="仿宋" w:hAnsi="仿宋" w:cs="仿宋"/>
                <w:b/>
                <w:color w:val="000000"/>
                <w:sz w:val="24"/>
              </w:rPr>
            </w:pPr>
            <w:r>
              <w:rPr>
                <w:rFonts w:ascii="仿宋" w:eastAsia="仿宋" w:hAnsi="仿宋" w:cs="仿宋" w:hint="eastAsia"/>
                <w:b/>
                <w:color w:val="000000"/>
                <w:sz w:val="24"/>
              </w:rPr>
              <w:t>保证金金额</w:t>
            </w:r>
          </w:p>
          <w:p w14:paraId="25018D38" w14:textId="77777777" w:rsidR="00F53422" w:rsidRDefault="00390B79">
            <w:pPr>
              <w:spacing w:line="400" w:lineRule="exact"/>
              <w:ind w:leftChars="200" w:left="420"/>
              <w:jc w:val="center"/>
              <w:outlineLvl w:val="0"/>
              <w:rPr>
                <w:rFonts w:ascii="仿宋" w:eastAsia="仿宋" w:hAnsi="仿宋" w:cs="仿宋"/>
                <w:b/>
                <w:color w:val="000000"/>
                <w:sz w:val="24"/>
              </w:rPr>
            </w:pPr>
            <w:r>
              <w:rPr>
                <w:rFonts w:ascii="仿宋" w:eastAsia="仿宋" w:hAnsi="仿宋" w:cs="仿宋" w:hint="eastAsia"/>
                <w:b/>
                <w:color w:val="000000"/>
                <w:sz w:val="24"/>
              </w:rPr>
              <w:t>（元）</w:t>
            </w:r>
          </w:p>
        </w:tc>
        <w:tc>
          <w:tcPr>
            <w:tcW w:w="2538" w:type="dxa"/>
            <w:vAlign w:val="center"/>
          </w:tcPr>
          <w:p w14:paraId="13F2CEB2" w14:textId="77777777" w:rsidR="00F53422" w:rsidRDefault="00390B79">
            <w:pPr>
              <w:spacing w:line="400" w:lineRule="exact"/>
              <w:ind w:leftChars="200" w:left="420"/>
              <w:jc w:val="center"/>
              <w:outlineLvl w:val="0"/>
              <w:rPr>
                <w:rFonts w:ascii="仿宋" w:eastAsia="仿宋" w:hAnsi="仿宋" w:cs="仿宋"/>
                <w:b/>
                <w:color w:val="000000"/>
                <w:sz w:val="24"/>
              </w:rPr>
            </w:pPr>
            <w:r>
              <w:rPr>
                <w:rFonts w:ascii="仿宋" w:eastAsia="仿宋" w:hAnsi="仿宋" w:cs="仿宋" w:hint="eastAsia"/>
                <w:b/>
                <w:color w:val="000000"/>
                <w:sz w:val="24"/>
              </w:rPr>
              <w:t>备注</w:t>
            </w:r>
          </w:p>
        </w:tc>
      </w:tr>
      <w:tr w:rsidR="00F53422" w14:paraId="2CDF5D6A" w14:textId="77777777">
        <w:trPr>
          <w:trHeight w:val="585"/>
        </w:trPr>
        <w:tc>
          <w:tcPr>
            <w:tcW w:w="3267" w:type="dxa"/>
            <w:vAlign w:val="center"/>
          </w:tcPr>
          <w:p w14:paraId="6EA3F7B2" w14:textId="77777777" w:rsidR="00F53422" w:rsidRDefault="00390B79">
            <w:pPr>
              <w:spacing w:line="400" w:lineRule="exact"/>
              <w:jc w:val="center"/>
              <w:outlineLvl w:val="0"/>
              <w:rPr>
                <w:rFonts w:ascii="仿宋" w:eastAsia="仿宋" w:hAnsi="仿宋" w:cs="仿宋"/>
                <w:color w:val="000000"/>
                <w:sz w:val="24"/>
              </w:rPr>
            </w:pPr>
            <w:r>
              <w:rPr>
                <w:rFonts w:ascii="仿宋" w:eastAsia="仿宋" w:hAnsi="仿宋" w:cs="仿宋" w:hint="eastAsia"/>
                <w:color w:val="000000"/>
                <w:sz w:val="24"/>
              </w:rPr>
              <w:t>消防设施设备维护保养</w:t>
            </w:r>
          </w:p>
        </w:tc>
        <w:tc>
          <w:tcPr>
            <w:tcW w:w="2423" w:type="dxa"/>
            <w:vAlign w:val="center"/>
          </w:tcPr>
          <w:p w14:paraId="59672B25" w14:textId="77777777" w:rsidR="00F53422" w:rsidRDefault="00390B79">
            <w:pPr>
              <w:spacing w:line="400" w:lineRule="exact"/>
              <w:ind w:leftChars="200" w:left="420"/>
              <w:jc w:val="center"/>
              <w:outlineLvl w:val="0"/>
              <w:rPr>
                <w:rFonts w:ascii="仿宋" w:eastAsia="仿宋" w:hAnsi="仿宋" w:cs="仿宋"/>
                <w:color w:val="000000"/>
                <w:sz w:val="24"/>
              </w:rPr>
            </w:pPr>
            <w:r>
              <w:rPr>
                <w:rFonts w:ascii="仿宋" w:eastAsia="仿宋" w:hAnsi="仿宋" w:cs="仿宋" w:hint="eastAsia"/>
                <w:color w:val="000000"/>
                <w:sz w:val="24"/>
              </w:rPr>
              <w:t>10000</w:t>
            </w:r>
          </w:p>
        </w:tc>
        <w:tc>
          <w:tcPr>
            <w:tcW w:w="2538" w:type="dxa"/>
            <w:vAlign w:val="center"/>
          </w:tcPr>
          <w:p w14:paraId="1EF9C7E1" w14:textId="2D9FD651" w:rsidR="00F53422" w:rsidRDefault="0047601D">
            <w:pPr>
              <w:adjustRightInd w:val="0"/>
              <w:snapToGrid w:val="0"/>
              <w:spacing w:line="400" w:lineRule="exact"/>
              <w:ind w:firstLineChars="50" w:firstLine="120"/>
              <w:jc w:val="center"/>
              <w:outlineLvl w:val="0"/>
              <w:rPr>
                <w:rFonts w:ascii="仿宋" w:eastAsia="仿宋" w:hAnsi="仿宋" w:cs="仿宋"/>
                <w:color w:val="000000"/>
                <w:sz w:val="24"/>
              </w:rPr>
            </w:pPr>
            <w:r>
              <w:rPr>
                <w:rFonts w:ascii="仿宋" w:eastAsia="仿宋" w:hAnsi="仿宋" w:cs="仿宋" w:hint="eastAsia"/>
                <w:color w:val="000000"/>
                <w:sz w:val="24"/>
              </w:rPr>
              <w:t>维保服务期限一</w:t>
            </w:r>
            <w:r w:rsidR="00390B79">
              <w:rPr>
                <w:rFonts w:ascii="仿宋" w:eastAsia="仿宋" w:hAnsi="仿宋" w:cs="仿宋" w:hint="eastAsia"/>
                <w:color w:val="000000"/>
                <w:sz w:val="24"/>
              </w:rPr>
              <w:t>年</w:t>
            </w:r>
          </w:p>
        </w:tc>
      </w:tr>
    </w:tbl>
    <w:p w14:paraId="1EA08F51" w14:textId="77777777" w:rsidR="00F53422" w:rsidRDefault="00390B79">
      <w:pPr>
        <w:spacing w:line="500" w:lineRule="exact"/>
        <w:ind w:firstLineChars="200" w:firstLine="480"/>
        <w:outlineLvl w:val="0"/>
        <w:rPr>
          <w:rFonts w:ascii="方正仿宋_GB2312" w:eastAsia="方正仿宋_GB2312" w:hAnsi="Calibri"/>
          <w:b/>
          <w:bCs/>
          <w:sz w:val="24"/>
        </w:rPr>
      </w:pPr>
      <w:r>
        <w:rPr>
          <w:rFonts w:ascii="方正仿宋_GB2312" w:eastAsia="方正仿宋_GB2312" w:hAnsi="Calibri" w:hint="eastAsia"/>
          <w:b/>
          <w:bCs/>
          <w:sz w:val="24"/>
        </w:rPr>
        <w:t>（一）项目概况</w:t>
      </w:r>
    </w:p>
    <w:p w14:paraId="40FE2E16" w14:textId="5ACBCF26"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重庆电信职业学院建筑总面积约为140367平方米，学院以公开招标方式选择消防设施维保单位，以定期对全校火灾自动报警系统、自动喷淋灭火系统、消火栓系统、防排烟系统、应急照明及疏散指示系统、消防通讯设备等所有消防设施设备进行维护保养，并根据工作需要，参</w:t>
      </w:r>
      <w:r w:rsidR="001532B2">
        <w:rPr>
          <w:rFonts w:ascii="方正仿宋_GB2312" w:eastAsia="方正仿宋_GB2312" w:hAnsi="Calibri" w:hint="eastAsia"/>
          <w:bCs/>
          <w:sz w:val="24"/>
        </w:rPr>
        <w:t>与学校竣工项目消防设施设备的验收交接工作，本次招标服务期限为一年</w:t>
      </w:r>
      <w:r>
        <w:rPr>
          <w:rFonts w:ascii="方正仿宋_GB2312" w:eastAsia="方正仿宋_GB2312" w:hAnsi="Calibri" w:hint="eastAsia"/>
          <w:bCs/>
          <w:sz w:val="24"/>
        </w:rPr>
        <w:t>。</w:t>
      </w:r>
    </w:p>
    <w:p w14:paraId="03815900" w14:textId="77777777" w:rsidR="00F53422" w:rsidRDefault="00390B79">
      <w:pPr>
        <w:spacing w:line="500" w:lineRule="exact"/>
        <w:ind w:firstLineChars="200" w:firstLine="480"/>
        <w:outlineLvl w:val="0"/>
        <w:rPr>
          <w:rFonts w:ascii="方正仿宋_GB2312" w:eastAsia="方正仿宋_GB2312" w:hAnsi="Calibri"/>
          <w:b/>
          <w:bCs/>
          <w:sz w:val="24"/>
        </w:rPr>
      </w:pPr>
      <w:r>
        <w:rPr>
          <w:rFonts w:ascii="方正仿宋_GB2312" w:eastAsia="方正仿宋_GB2312" w:hAnsi="Calibri" w:hint="eastAsia"/>
          <w:b/>
          <w:bCs/>
          <w:sz w:val="24"/>
        </w:rPr>
        <w:lastRenderedPageBreak/>
        <w:t>（二）维护、保养的范围和基本要求</w:t>
      </w:r>
    </w:p>
    <w:p w14:paraId="6E7262BA"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1.消防工程维护保养项目内各系统的定期测试和维护、保养。</w:t>
      </w:r>
    </w:p>
    <w:p w14:paraId="79C3E637"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2.消防工程维护保养项目内各系统故障以及隐患的处理、排除。</w:t>
      </w:r>
    </w:p>
    <w:p w14:paraId="628E0D82"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3.消防工程维护保养项目内各系统故障设备以及易损件的维护、更换。</w:t>
      </w:r>
    </w:p>
    <w:p w14:paraId="1BD3C892"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4.消防工程维护保养项目内的设备完好率要达到100%。</w:t>
      </w:r>
    </w:p>
    <w:p w14:paraId="53282918"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5.甲方消防系统新增和改造部分不在本合同维保范围。</w:t>
      </w:r>
    </w:p>
    <w:p w14:paraId="6D733C73" w14:textId="77777777" w:rsidR="00F53422" w:rsidRDefault="00390B79">
      <w:pPr>
        <w:spacing w:line="500" w:lineRule="exact"/>
        <w:ind w:firstLineChars="200" w:firstLine="480"/>
        <w:outlineLvl w:val="0"/>
        <w:rPr>
          <w:rFonts w:ascii="方正仿宋_GB2312" w:eastAsia="方正仿宋_GB2312" w:hAnsi="Calibri"/>
          <w:b/>
          <w:bCs/>
          <w:sz w:val="24"/>
        </w:rPr>
      </w:pPr>
      <w:r>
        <w:rPr>
          <w:rFonts w:ascii="方正仿宋_GB2312" w:eastAsia="方正仿宋_GB2312" w:hAnsi="Calibri" w:hint="eastAsia"/>
          <w:b/>
          <w:bCs/>
          <w:sz w:val="24"/>
        </w:rPr>
        <w:t>（三）各消防系统维保内容详述</w:t>
      </w:r>
    </w:p>
    <w:p w14:paraId="622AB13E"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1.建筑防火及安全疏散系统</w:t>
      </w:r>
    </w:p>
    <w:p w14:paraId="2C54C16C"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（1）防火门：功能正常。每月检查一遍。</w:t>
      </w:r>
    </w:p>
    <w:p w14:paraId="47CC20D8"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（2）消防通道：畅通。每月检查一遍。</w:t>
      </w:r>
    </w:p>
    <w:p w14:paraId="0042748E"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2.消防给水系统</w:t>
      </w:r>
    </w:p>
    <w:p w14:paraId="6E1BD762"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（1）消防水池：确保自动补水设施功能正常。每月检查保养一次。</w:t>
      </w:r>
    </w:p>
    <w:p w14:paraId="0C1A9CFF"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（2）室外消火栓：控制阀门灵活无锈蚀。每月检查保养一次，每年进行一次除锈刷漆，同时冬季应做好防冻措施并检查是否有结冻现象。</w:t>
      </w:r>
    </w:p>
    <w:p w14:paraId="14BCBB30"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（3）室内消火栓：检查是否有滴水、漏水现象；检查阀门组件、水枪、水带、连接件等配件是否齐全完好。每月检查保养数量不少于50%，每季度覆盖一遍。</w:t>
      </w:r>
    </w:p>
    <w:p w14:paraId="0D2BCAA3"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（4）管网阀门：检查减压阀、控制阀等各种阀门是否有滴水、漏水及锈蚀现象。减压阀每季度检查调整一次，其余阀门每月检查保养数量不少于30%，每季度覆盖一遍。</w:t>
      </w:r>
    </w:p>
    <w:p w14:paraId="64278926"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（5）水泵接合器：检查是否有滴水及漏水现象、附件是否齐全、安全阀是否完好。每月检查保养一次，每年进行一次除锈刷漆，冬季应检查有无结冻现象。</w:t>
      </w:r>
    </w:p>
    <w:p w14:paraId="1AE65590"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6）消防水箱：外观无变形锈蚀，自动补水装置功能正常，与水箱连接的单向阀、阀门动作灵活，标识齐全，水箱的水位限制装置、超水位泄水装置的功能正常，无滴水、漏水现象。每年进行一次除锈刷漆（含楼顶消防水箱支架、立梯等位置），每月检查保养一遍。</w:t>
      </w:r>
    </w:p>
    <w:p w14:paraId="3BB6BB33"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7）消防水泵：水泵外表无锈蚀变形；点动启动水泵电机和水泵正常，无异常噪声，启动后水泵运转正常，电机和水泵的连接无差动现象，无异常噪声，出水正常；电器控制部分：启动时无异常火花，电流在正常范围内，运转电流在规定范围内，主、备泵转换正常；电源：主、备电送入正常，主、备电转换正常，转换时差正常；泵房内无异常积水，连接管道阀门无渗漏锈蚀，动作灵活，开关标识齐全；泄压联动、消火栓按钮启动、远程启动供水正常。每年进行一次除锈刷漆，每</w:t>
      </w:r>
      <w:r>
        <w:rPr>
          <w:rFonts w:ascii="方正仿宋_GB2312" w:eastAsia="方正仿宋_GB2312" w:hAnsi="Calibri" w:hint="eastAsia"/>
          <w:bCs/>
          <w:sz w:val="24"/>
        </w:rPr>
        <w:lastRenderedPageBreak/>
        <w:t>月检查保养运转一遍。</w:t>
      </w:r>
    </w:p>
    <w:p w14:paraId="5B9BC9AE"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 xml:space="preserve">（8）自动喷淋头及管道：喷头外观无损坏、锈蚀、漏水现象，管道无机械损伤和锈蚀，油漆无脱落，管道固定牢固，管内无堵塞。利用末端试水装置放水，进行水流指示器工作测试，同时排除管网内的铁锈及杂质。每月检查一次。 </w:t>
      </w:r>
    </w:p>
    <w:p w14:paraId="492C833D"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3.应急疏散照明系统</w:t>
      </w:r>
    </w:p>
    <w:p w14:paraId="707D8341"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（1）应急疏散指示灯具：指示灯具完好无变形损伤，紧急试验时能够正常工作，亮度满足要求。每月手动试验一次。</w:t>
      </w:r>
    </w:p>
    <w:p w14:paraId="293B4FE3"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（2）应急疏散指示标识、安全出口：指示标识牌完好无变形损伤，任何时候均能够正常工作，亮度满足要求。每月检查一次。</w:t>
      </w:r>
    </w:p>
    <w:p w14:paraId="0B9FB038"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4.手提灭火器</w:t>
      </w:r>
    </w:p>
    <w:p w14:paraId="5C6BC4D0"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 xml:space="preserve">手提灭火器外观完好，指针保持在正常区域，任何时候都能够正常使用。每月检查一遍。 </w:t>
      </w:r>
    </w:p>
    <w:p w14:paraId="7D30DC00"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5.消防控制主机</w:t>
      </w:r>
    </w:p>
    <w:p w14:paraId="5BADF75C"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（1）火灾探测器、手动报警按钮报警、声光报警器、消防报警电话等功能正常。</w:t>
      </w:r>
      <w:r>
        <w:rPr>
          <w:rFonts w:ascii="方正仿宋_GB2312" w:eastAsia="方正仿宋_GB2312" w:hAnsi="Calibri" w:hint="eastAsia"/>
          <w:bCs/>
          <w:sz w:val="24"/>
        </w:rPr>
        <w:br/>
        <w:t xml:space="preserve">    （2）检测警报装置警报功能、联动广播。每月检查一次。</w:t>
      </w:r>
      <w:r>
        <w:rPr>
          <w:rFonts w:ascii="方正仿宋_GB2312" w:eastAsia="方正仿宋_GB2312" w:hAnsi="Calibri" w:hint="eastAsia"/>
          <w:bCs/>
          <w:sz w:val="24"/>
        </w:rPr>
        <w:br/>
        <w:t xml:space="preserve">    （3）检测报警控制器、CRT图形显示器、火灾显示盘、层显报警、显示等功能。每月检查一次。</w:t>
      </w:r>
      <w:r>
        <w:rPr>
          <w:rFonts w:ascii="方正仿宋_GB2312" w:eastAsia="方正仿宋_GB2312" w:hAnsi="Calibri" w:hint="eastAsia"/>
          <w:bCs/>
          <w:sz w:val="24"/>
        </w:rPr>
        <w:br/>
        <w:t xml:space="preserve">    （4）检测消防联动控制器及控制模块的手动，自动联动控制功能和显示功能，以及检查主、备电源切换功能及备用电源充、放电功能是否正常。每月检查一次。</w:t>
      </w:r>
      <w:r>
        <w:rPr>
          <w:rFonts w:ascii="方正仿宋_GB2312" w:eastAsia="方正仿宋_GB2312" w:hAnsi="Calibri" w:hint="eastAsia"/>
          <w:bCs/>
          <w:sz w:val="24"/>
        </w:rPr>
        <w:br/>
        <w:t xml:space="preserve">    6.消防供配电设施</w:t>
      </w:r>
    </w:p>
    <w:p w14:paraId="57C18F15"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（1）消防电源配电箱处主、备电源切换功能正常，每月检查一次。</w:t>
      </w:r>
      <w:r>
        <w:rPr>
          <w:rFonts w:ascii="方正仿宋_GB2312" w:eastAsia="方正仿宋_GB2312" w:hAnsi="Calibri" w:hint="eastAsia"/>
          <w:bCs/>
          <w:sz w:val="24"/>
        </w:rPr>
        <w:br/>
        <w:t xml:space="preserve">    （2）进行应急电源充、放电试验，确保其功能正常，每月检查一次。</w:t>
      </w:r>
      <w:r>
        <w:rPr>
          <w:rFonts w:ascii="方正仿宋_GB2312" w:eastAsia="方正仿宋_GB2312" w:hAnsi="Calibri" w:hint="eastAsia"/>
          <w:bCs/>
          <w:sz w:val="24"/>
        </w:rPr>
        <w:br/>
        <w:t xml:space="preserve">    （3）进行消防电源主、备电源供电能力测试，保证其功能正常，每月检查一次。</w:t>
      </w:r>
      <w:r>
        <w:rPr>
          <w:rFonts w:ascii="方正仿宋_GB2312" w:eastAsia="方正仿宋_GB2312" w:hAnsi="Calibri" w:hint="eastAsia"/>
          <w:bCs/>
          <w:sz w:val="24"/>
        </w:rPr>
        <w:br/>
        <w:t xml:space="preserve">    （4）非消防电源的联动切断试验 （风机、消防泵等），显示其功能正常。每月检查一次。</w:t>
      </w:r>
    </w:p>
    <w:p w14:paraId="44F7E61C"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7.气体灭火系统</w:t>
      </w:r>
    </w:p>
    <w:p w14:paraId="494D895A"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（1）检查保养气体控制屏，保证正常运行。</w:t>
      </w:r>
    </w:p>
    <w:p w14:paraId="1F350F0D"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（2）检测气瓶的压力是否达到规范要求，有无泄漏现象。</w:t>
      </w:r>
    </w:p>
    <w:p w14:paraId="2645318D"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（3）检查试验手动和自动放气装置是否正常。</w:t>
      </w:r>
    </w:p>
    <w:p w14:paraId="3888D72B"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（4）模拟自动报警系统中的烟、温感探测器同时动作， 检查气瓶的电磁阀是否动作，控制</w:t>
      </w:r>
      <w:r>
        <w:rPr>
          <w:rFonts w:ascii="方正仿宋_GB2312" w:eastAsia="方正仿宋_GB2312" w:hAnsi="Calibri" w:hint="eastAsia"/>
          <w:bCs/>
          <w:sz w:val="24"/>
        </w:rPr>
        <w:lastRenderedPageBreak/>
        <w:t>屏是否有放气信号，警铃、蜂鸣器是否动作。</w:t>
      </w:r>
    </w:p>
    <w:p w14:paraId="268E5012"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（5）每月检测一次控制屏的功能情况、检查气瓶压力是否正常。</w:t>
      </w:r>
    </w:p>
    <w:p w14:paraId="2D98A853"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（6）每季度检查试验一次手动和自动放气装置。</w:t>
      </w:r>
    </w:p>
    <w:p w14:paraId="4945A353"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（7）每季度模拟进行烟、温感探测器动作一次，检查是否有放气信号，警铃、蜂鸣器是否动作灵敏。</w:t>
      </w:r>
    </w:p>
    <w:p w14:paraId="04059917"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8.防排烟系统</w:t>
      </w:r>
    </w:p>
    <w:p w14:paraId="10C6A28B"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（1）每月检查一次送风、排烟机房工作环境，检查送风机、排烟机、电源控制柜、送风阀、排烟阀等是否处于正常完好状态。</w:t>
      </w:r>
    </w:p>
    <w:p w14:paraId="1326E8D7"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（2）每半年进行一次手动或自动打开排烟阀、启/停送风机、排烟机，查看其性能是否正常。每年进行一次室外排烟机除锈刷漆等防腐工作。</w:t>
      </w:r>
    </w:p>
    <w:p w14:paraId="07F408F5"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（3）每半年进行一次手动或自动方式关闭空调通风系统、电动防火阀试验，检查其性能是否正常。</w:t>
      </w:r>
    </w:p>
    <w:p w14:paraId="4693258B" w14:textId="77777777" w:rsidR="00F53422" w:rsidRDefault="00390B79">
      <w:pPr>
        <w:spacing w:line="500" w:lineRule="exact"/>
        <w:ind w:firstLineChars="200" w:firstLine="480"/>
        <w:outlineLvl w:val="0"/>
        <w:rPr>
          <w:rFonts w:ascii="方正仿宋_GB2312" w:eastAsia="方正仿宋_GB2312" w:hAnsi="Calibri"/>
          <w:b/>
          <w:bCs/>
          <w:sz w:val="24"/>
        </w:rPr>
      </w:pPr>
      <w:r>
        <w:rPr>
          <w:rFonts w:ascii="方正仿宋_GB2312" w:eastAsia="方正仿宋_GB2312" w:hAnsi="Calibri" w:hint="eastAsia"/>
          <w:b/>
          <w:bCs/>
          <w:sz w:val="24"/>
        </w:rPr>
        <w:t>（四）服务要求</w:t>
      </w:r>
    </w:p>
    <w:p w14:paraId="2FF07273"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1.中标企业必须固定至少3名具有</w:t>
      </w:r>
      <w:r>
        <w:rPr>
          <w:rFonts w:ascii="方正仿宋_GBK" w:eastAsia="方正仿宋_GBK" w:hAnsi="方正仿宋_GBK" w:cs="方正仿宋_GBK" w:hint="eastAsia"/>
          <w:bCs/>
          <w:sz w:val="24"/>
        </w:rPr>
        <w:t>建筑物消防员四级资质</w:t>
      </w:r>
      <w:r>
        <w:rPr>
          <w:rFonts w:ascii="方正仿宋_GB2312" w:eastAsia="方正仿宋_GB2312" w:hAnsi="Calibri" w:hint="eastAsia"/>
          <w:bCs/>
          <w:sz w:val="24"/>
        </w:rPr>
        <w:t>的专职工作人员，且具有1年及以上工作经验，在服务期间中标企业要将专职人员的资质证书复印件存放到学院保卫处。服务期间，专职工作人员原则上不得更换，如因特殊情况，需征得学院保卫处的同意。</w:t>
      </w:r>
    </w:p>
    <w:p w14:paraId="2A493312"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2.每周定期1次以上对学院的消防设施设备进行日常检查、保养；每次检查前专职工作人员必须到学院保卫处签到，维保期间任何一次维保检查缺少1人次核减维保费用2000元，全年超过5人次算违约，学院有权无条件解除合同。</w:t>
      </w:r>
    </w:p>
    <w:p w14:paraId="46D439B5"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 xml:space="preserve"> 3.对学院消防设备设施器材进行维护保养（含维修），必须做好全面真实详细的维护保养记录，并出具消防系统维护保养报告书，经学院保卫处检查确认后并交学院保卫处备案。</w:t>
      </w:r>
    </w:p>
    <w:p w14:paraId="6650E6DE"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 xml:space="preserve"> 4.学院消防系统发生故障时，中标人在接到通知后3小时内必须到达现场，特殊情况（如火灾，系统漏水等）需在30分钟内到达，并提供全天候应急处理服务（含国家法定节假日），及时排除系统故障并恢复其正常运行。遇学校需要，应随叫随到并服从工作安排。如未能在规定的时间内恢复运行，学校则有权扣除当月维保费用。</w:t>
      </w:r>
    </w:p>
    <w:p w14:paraId="3758D390"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5.中标人在对学校消防系统进行大修、中修之前，应提前10天书面通知学校，其维修项目申请应包括更换的配件名称、规格型号、技术参数、价格、购置单位等技术资料，并经学校同意后，方可进行维修更换。消防设备设施大中修依据国家有关规定执行。中标人大中修后同时负责大中修</w:t>
      </w:r>
      <w:r>
        <w:rPr>
          <w:rFonts w:ascii="方正仿宋_GB2312" w:eastAsia="方正仿宋_GB2312" w:hAnsi="Calibri" w:hint="eastAsia"/>
          <w:bCs/>
          <w:sz w:val="24"/>
        </w:rPr>
        <w:lastRenderedPageBreak/>
        <w:t>的验收工作，并经行业主管部门验收合格后由学院保卫处备案。</w:t>
      </w:r>
    </w:p>
    <w:p w14:paraId="421C061C"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6.根据国家和地方有关建筑消防设施的法规和技术规范，对合同范围内的消防设施进行维修保养，使之正常运行（不可抗拒的自然灾害和人为破坏等因素除外）。中标人必须保证，在维保区域内出现火情时，消防设施能正常运行使用，若设备设施器材不能正常使用所造成的一切损失由中标人承担责任。</w:t>
      </w:r>
    </w:p>
    <w:p w14:paraId="7C9A61B4" w14:textId="77777777" w:rsidR="00F53422" w:rsidRDefault="00390B79">
      <w:pPr>
        <w:spacing w:line="500" w:lineRule="exact"/>
        <w:ind w:firstLineChars="200" w:firstLine="480"/>
        <w:outlineLvl w:val="0"/>
        <w:rPr>
          <w:rFonts w:ascii="方正仿宋_GB2312" w:eastAsia="方正仿宋_GB2312" w:hAnsi="Calibri"/>
          <w:b/>
          <w:bCs/>
          <w:sz w:val="24"/>
        </w:rPr>
      </w:pPr>
      <w:r>
        <w:rPr>
          <w:rFonts w:ascii="方正仿宋_GB2312" w:eastAsia="方正仿宋_GB2312" w:hAnsi="Calibri" w:hint="eastAsia"/>
          <w:b/>
          <w:bCs/>
          <w:sz w:val="24"/>
        </w:rPr>
        <w:t>（五）维保标准</w:t>
      </w:r>
    </w:p>
    <w:p w14:paraId="77F15CBC"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1.</w:t>
      </w:r>
      <w:r>
        <w:rPr>
          <w:rFonts w:ascii="方正仿宋_GB2312" w:eastAsia="方正仿宋_GB2312" w:hAnsi="Calibri" w:hint="eastAsia"/>
          <w:bCs/>
          <w:sz w:val="24"/>
        </w:rPr>
        <w:t> </w:t>
      </w:r>
      <w:r>
        <w:rPr>
          <w:rFonts w:ascii="方正仿宋_GB2312" w:eastAsia="方正仿宋_GB2312" w:hAnsi="Calibri" w:hint="eastAsia"/>
          <w:bCs/>
          <w:sz w:val="24"/>
        </w:rPr>
        <w:t>《中华人民共和国消防法》</w:t>
      </w:r>
    </w:p>
    <w:p w14:paraId="2ABA4FAA"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2.</w:t>
      </w:r>
      <w:r>
        <w:rPr>
          <w:rFonts w:ascii="方正仿宋_GB2312" w:eastAsia="方正仿宋_GB2312" w:hAnsi="Calibri" w:hint="eastAsia"/>
          <w:bCs/>
          <w:sz w:val="24"/>
        </w:rPr>
        <w:t> </w:t>
      </w:r>
      <w:r>
        <w:rPr>
          <w:rFonts w:ascii="方正仿宋_GB2312" w:eastAsia="方正仿宋_GB2312" w:hAnsi="Calibri" w:hint="eastAsia"/>
          <w:bCs/>
          <w:sz w:val="24"/>
        </w:rPr>
        <w:t>应急管理部令第7号《社会消防技术服务管理规定》（现行有效，替代旧公安部129号令）</w:t>
      </w:r>
    </w:p>
    <w:p w14:paraId="6D661740"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3.</w:t>
      </w:r>
      <w:r>
        <w:rPr>
          <w:rFonts w:ascii="方正仿宋_GB2312" w:eastAsia="方正仿宋_GB2312" w:hAnsi="Calibri" w:hint="eastAsia"/>
          <w:bCs/>
          <w:sz w:val="24"/>
        </w:rPr>
        <w:t> </w:t>
      </w:r>
      <w:r>
        <w:rPr>
          <w:rFonts w:ascii="方正仿宋_GB2312" w:eastAsia="方正仿宋_GB2312" w:hAnsi="Calibri" w:hint="eastAsia"/>
          <w:bCs/>
          <w:sz w:val="24"/>
        </w:rPr>
        <w:t>应急〔2019〕88号《消防技术服务机构从业条件》</w:t>
      </w:r>
    </w:p>
    <w:p w14:paraId="568EABE5"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4.</w:t>
      </w:r>
      <w:r>
        <w:rPr>
          <w:rFonts w:ascii="方正仿宋_GB2312" w:eastAsia="方正仿宋_GB2312" w:hAnsi="Calibri" w:hint="eastAsia"/>
          <w:bCs/>
          <w:sz w:val="24"/>
        </w:rPr>
        <w:t> </w:t>
      </w:r>
      <w:r>
        <w:rPr>
          <w:rFonts w:ascii="方正仿宋_GB2312" w:eastAsia="方正仿宋_GB2312" w:hAnsi="Calibri" w:hint="eastAsia"/>
          <w:bCs/>
          <w:sz w:val="24"/>
        </w:rPr>
        <w:t>GB 25201《建筑消防设施的维护管理》（技术执行标准）</w:t>
      </w:r>
    </w:p>
    <w:p w14:paraId="759BC993"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重庆本地叠加：DB50/T 1292-2022、《重庆市消防设施管理规定》、重庆消防技术服务积分管理办法</w:t>
      </w:r>
    </w:p>
    <w:p w14:paraId="0F2376F4" w14:textId="77777777" w:rsidR="00F53422" w:rsidRDefault="00390B79">
      <w:pPr>
        <w:spacing w:line="500" w:lineRule="exact"/>
        <w:ind w:firstLineChars="200" w:firstLine="480"/>
        <w:outlineLvl w:val="0"/>
        <w:rPr>
          <w:rFonts w:ascii="方正仿宋_GB2312" w:eastAsia="方正仿宋_GB2312" w:hAnsi="Calibri"/>
          <w:b/>
          <w:bCs/>
          <w:sz w:val="24"/>
        </w:rPr>
      </w:pPr>
      <w:r>
        <w:rPr>
          <w:rFonts w:ascii="方正仿宋_GB2312" w:eastAsia="方正仿宋_GB2312" w:hAnsi="Calibri" w:hint="eastAsia"/>
          <w:b/>
          <w:bCs/>
          <w:sz w:val="24"/>
        </w:rPr>
        <w:t>（六）现场踏勘及答疑</w:t>
      </w:r>
    </w:p>
    <w:p w14:paraId="6F125A2D" w14:textId="77777777" w:rsidR="00F53422" w:rsidRDefault="00390B79">
      <w:pPr>
        <w:spacing w:line="500" w:lineRule="exact"/>
        <w:ind w:firstLineChars="200" w:firstLine="480"/>
        <w:outlineLvl w:val="0"/>
        <w:rPr>
          <w:rFonts w:ascii="方正仿宋_GB2312" w:eastAsia="方正仿宋_GB2312" w:hAnsi="Calibri"/>
          <w:bCs/>
          <w:sz w:val="24"/>
        </w:rPr>
      </w:pPr>
      <w:r>
        <w:rPr>
          <w:rFonts w:ascii="方正仿宋_GB2312" w:eastAsia="方正仿宋_GB2312" w:hAnsi="Calibri" w:hint="eastAsia"/>
          <w:bCs/>
          <w:sz w:val="24"/>
        </w:rPr>
        <w:t>招标人不统一组织投标人踏勘现场，投标人应自行到项目所在地踏勘，现场联系人：张麟，</w:t>
      </w:r>
      <w:r>
        <w:rPr>
          <w:rFonts w:ascii="方正仿宋_GB2312" w:eastAsia="方正仿宋_GB2312" w:hAnsi="Calibri"/>
          <w:bCs/>
          <w:sz w:val="24"/>
        </w:rPr>
        <w:t>15599817664，</w:t>
      </w:r>
      <w:r>
        <w:rPr>
          <w:rFonts w:ascii="方正仿宋_GB2312" w:eastAsia="方正仿宋_GB2312" w:hAnsi="Calibri" w:hint="eastAsia"/>
          <w:bCs/>
          <w:sz w:val="24"/>
        </w:rPr>
        <w:t>无论投标人是否考察过现场，均被认为在递交投标文件之前已考察过现场，对本项目的风险和义务十分了解，并在其投标文件中充分考虑了现场和环境条件。投标人并应对因踏勘现场而造成的死亡、人身伤害、财产损失、损害以及任何其他损失、损害和引起的费用和开支承担责任。</w:t>
      </w:r>
    </w:p>
    <w:p w14:paraId="6CB2DE1A" w14:textId="77777777" w:rsidR="00F53422" w:rsidRDefault="00390B79">
      <w:pPr>
        <w:rPr>
          <w:color w:val="000000"/>
        </w:rPr>
      </w:pPr>
      <w:r>
        <w:rPr>
          <w:rFonts w:hint="eastAsia"/>
          <w:color w:val="000000"/>
        </w:rPr>
        <w:t>备注：</w:t>
      </w:r>
      <w:r>
        <w:rPr>
          <w:color w:val="000000"/>
        </w:rPr>
        <w:t>1</w:t>
      </w:r>
      <w:r>
        <w:rPr>
          <w:rFonts w:hint="eastAsia"/>
          <w:color w:val="000000"/>
        </w:rPr>
        <w:t>投标公司必须在响应文件中对维保内容、服务及技术要求所列诸项的响应承诺明确列出，承诺内容必须达到招标文件的要求。</w:t>
      </w:r>
    </w:p>
    <w:p w14:paraId="6D5AFBCB" w14:textId="77777777" w:rsidR="00F53422" w:rsidRDefault="00390B79">
      <w:pPr>
        <w:ind w:firstLineChars="300" w:firstLine="630"/>
        <w:rPr>
          <w:color w:val="000000"/>
        </w:rPr>
      </w:pPr>
      <w:r>
        <w:rPr>
          <w:rFonts w:hint="eastAsia"/>
          <w:color w:val="000000"/>
        </w:rPr>
        <w:t>2.</w:t>
      </w:r>
      <w:r>
        <w:rPr>
          <w:rFonts w:hint="eastAsia"/>
          <w:color w:val="000000"/>
        </w:rPr>
        <w:t>其他未尽事宜由供需双方在维保合同中详细约定。</w:t>
      </w:r>
    </w:p>
    <w:p w14:paraId="18E432BB" w14:textId="77777777" w:rsidR="00F53422" w:rsidRDefault="00390B79">
      <w:pPr>
        <w:ind w:firstLineChars="300" w:firstLine="630"/>
        <w:rPr>
          <w:color w:val="000000"/>
        </w:rPr>
      </w:pPr>
      <w:r>
        <w:rPr>
          <w:rFonts w:hint="eastAsia"/>
          <w:color w:val="000000"/>
        </w:rPr>
        <w:t>3.</w:t>
      </w:r>
      <w:r>
        <w:rPr>
          <w:rFonts w:hint="eastAsia"/>
          <w:color w:val="000000"/>
        </w:rPr>
        <w:t>维保期间，若发生重大消防事故，学校可单方面取消维保合同，由此造成的一切损失由中标人承担。</w:t>
      </w:r>
    </w:p>
    <w:p w14:paraId="13CF7257" w14:textId="77777777" w:rsidR="00F53422" w:rsidRDefault="00390B79">
      <w:pPr>
        <w:ind w:firstLineChars="300" w:firstLine="630"/>
        <w:rPr>
          <w:color w:val="000000"/>
        </w:rPr>
      </w:pPr>
      <w:r>
        <w:rPr>
          <w:rFonts w:hint="eastAsia"/>
          <w:color w:val="000000"/>
        </w:rPr>
        <w:t>4</w:t>
      </w:r>
      <w:r>
        <w:rPr>
          <w:color w:val="000000"/>
        </w:rPr>
        <w:t>.</w:t>
      </w:r>
      <w:r>
        <w:rPr>
          <w:rFonts w:hint="eastAsia"/>
          <w:color w:val="000000"/>
        </w:rPr>
        <w:t>竞谈商家需协同专业技术人员共同参与，便于技术沟通。</w:t>
      </w:r>
    </w:p>
    <w:p w14:paraId="3C9FB136" w14:textId="77777777" w:rsidR="00F53422" w:rsidRDefault="00390B79">
      <w:pPr>
        <w:spacing w:line="360" w:lineRule="auto"/>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五、最终报价及相关文件要求：</w:t>
      </w:r>
    </w:p>
    <w:tbl>
      <w:tblPr>
        <w:tblW w:w="5000" w:type="pct"/>
        <w:tblLook w:val="04A0" w:firstRow="1" w:lastRow="0" w:firstColumn="1" w:lastColumn="0" w:noHBand="0" w:noVBand="1"/>
      </w:tblPr>
      <w:tblGrid>
        <w:gridCol w:w="574"/>
        <w:gridCol w:w="1121"/>
        <w:gridCol w:w="767"/>
        <w:gridCol w:w="2040"/>
        <w:gridCol w:w="1859"/>
        <w:gridCol w:w="927"/>
        <w:gridCol w:w="1248"/>
        <w:gridCol w:w="1090"/>
        <w:gridCol w:w="794"/>
      </w:tblGrid>
      <w:tr w:rsidR="00F53422" w14:paraId="69E02B3C" w14:textId="77777777">
        <w:trPr>
          <w:trHeight w:val="270"/>
        </w:trPr>
        <w:tc>
          <w:tcPr>
            <w:tcW w:w="5000" w:type="pct"/>
            <w:gridSpan w:val="9"/>
            <w:tcBorders>
              <w:top w:val="nil"/>
              <w:left w:val="nil"/>
              <w:bottom w:val="single" w:sz="4" w:space="0" w:color="auto"/>
              <w:right w:val="nil"/>
            </w:tcBorders>
            <w:noWrap/>
            <w:vAlign w:val="center"/>
          </w:tcPr>
          <w:p w14:paraId="6DBE5B66" w14:textId="77777777" w:rsidR="00F53422" w:rsidRDefault="00390B79">
            <w:pPr>
              <w:adjustRightInd w:val="0"/>
              <w:spacing w:line="400" w:lineRule="exact"/>
              <w:ind w:firstLineChars="197" w:firstLine="475"/>
              <w:jc w:val="left"/>
              <w:rPr>
                <w:rFonts w:ascii="宋体" w:hAnsi="宋体" w:cs="宋体"/>
                <w:color w:val="000000"/>
                <w:kern w:val="0"/>
                <w:sz w:val="22"/>
                <w:szCs w:val="22"/>
              </w:rPr>
            </w:pPr>
            <w:r>
              <w:rPr>
                <w:rFonts w:ascii="宋体" w:hAnsi="宋体" w:hint="eastAsia"/>
                <w:b/>
                <w:bCs/>
                <w:sz w:val="24"/>
              </w:rPr>
              <w:t>（一）报价文件格式</w:t>
            </w:r>
          </w:p>
        </w:tc>
      </w:tr>
      <w:tr w:rsidR="00F53422" w14:paraId="178ED034" w14:textId="77777777">
        <w:trPr>
          <w:trHeight w:val="270"/>
        </w:trPr>
        <w:tc>
          <w:tcPr>
            <w:tcW w:w="275" w:type="pct"/>
            <w:tcBorders>
              <w:top w:val="nil"/>
              <w:left w:val="single" w:sz="4" w:space="0" w:color="auto"/>
              <w:bottom w:val="single" w:sz="4" w:space="0" w:color="auto"/>
              <w:right w:val="single" w:sz="4" w:space="0" w:color="auto"/>
            </w:tcBorders>
            <w:vAlign w:val="center"/>
          </w:tcPr>
          <w:p w14:paraId="24F95182" w14:textId="77777777" w:rsidR="00F53422" w:rsidRDefault="00390B79">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538" w:type="pct"/>
            <w:tcBorders>
              <w:top w:val="nil"/>
              <w:left w:val="nil"/>
              <w:bottom w:val="single" w:sz="4" w:space="0" w:color="auto"/>
              <w:right w:val="single" w:sz="4" w:space="0" w:color="auto"/>
            </w:tcBorders>
            <w:vAlign w:val="center"/>
          </w:tcPr>
          <w:p w14:paraId="6C0EECD0" w14:textId="77777777" w:rsidR="00F53422" w:rsidRDefault="00390B79">
            <w:pPr>
              <w:widowControl/>
              <w:jc w:val="center"/>
              <w:rPr>
                <w:rFonts w:ascii="宋体" w:hAnsi="宋体" w:cs="宋体"/>
                <w:color w:val="000000"/>
                <w:kern w:val="0"/>
                <w:sz w:val="18"/>
                <w:szCs w:val="18"/>
              </w:rPr>
            </w:pPr>
            <w:r>
              <w:rPr>
                <w:rFonts w:ascii="宋体" w:hAnsi="宋体" w:cs="宋体" w:hint="eastAsia"/>
                <w:color w:val="000000"/>
                <w:kern w:val="0"/>
                <w:sz w:val="18"/>
                <w:szCs w:val="18"/>
              </w:rPr>
              <w:t>产品名称</w:t>
            </w:r>
          </w:p>
        </w:tc>
        <w:tc>
          <w:tcPr>
            <w:tcW w:w="368" w:type="pct"/>
            <w:tcBorders>
              <w:top w:val="nil"/>
              <w:left w:val="nil"/>
              <w:bottom w:val="single" w:sz="4" w:space="0" w:color="auto"/>
              <w:right w:val="single" w:sz="4" w:space="0" w:color="auto"/>
            </w:tcBorders>
            <w:vAlign w:val="center"/>
          </w:tcPr>
          <w:p w14:paraId="2B5F8AC3" w14:textId="77777777" w:rsidR="00F53422" w:rsidRDefault="00390B79">
            <w:pPr>
              <w:widowControl/>
              <w:jc w:val="center"/>
              <w:rPr>
                <w:rFonts w:ascii="宋体" w:hAnsi="宋体" w:cs="宋体"/>
                <w:color w:val="000000"/>
                <w:kern w:val="0"/>
                <w:sz w:val="18"/>
                <w:szCs w:val="18"/>
              </w:rPr>
            </w:pPr>
            <w:r>
              <w:rPr>
                <w:rFonts w:ascii="宋体" w:hAnsi="宋体" w:cs="宋体" w:hint="eastAsia"/>
                <w:color w:val="000000"/>
                <w:kern w:val="0"/>
                <w:sz w:val="18"/>
                <w:szCs w:val="18"/>
              </w:rPr>
              <w:t>品牌</w:t>
            </w:r>
          </w:p>
        </w:tc>
        <w:tc>
          <w:tcPr>
            <w:tcW w:w="979" w:type="pct"/>
            <w:tcBorders>
              <w:top w:val="nil"/>
              <w:left w:val="nil"/>
              <w:bottom w:val="single" w:sz="4" w:space="0" w:color="auto"/>
              <w:right w:val="single" w:sz="4" w:space="0" w:color="auto"/>
            </w:tcBorders>
            <w:vAlign w:val="center"/>
          </w:tcPr>
          <w:p w14:paraId="091E4BB6" w14:textId="77777777" w:rsidR="00F53422" w:rsidRDefault="00390B79">
            <w:pPr>
              <w:widowControl/>
              <w:jc w:val="center"/>
              <w:rPr>
                <w:rFonts w:ascii="宋体" w:hAnsi="宋体" w:cs="宋体"/>
                <w:color w:val="000000"/>
                <w:kern w:val="0"/>
                <w:sz w:val="18"/>
                <w:szCs w:val="18"/>
              </w:rPr>
            </w:pPr>
            <w:r>
              <w:rPr>
                <w:rFonts w:ascii="宋体" w:hAnsi="宋体" w:cs="宋体"/>
                <w:color w:val="000000"/>
                <w:kern w:val="0"/>
                <w:sz w:val="18"/>
                <w:szCs w:val="18"/>
              </w:rPr>
              <w:t>规格型号</w:t>
            </w:r>
          </w:p>
        </w:tc>
        <w:tc>
          <w:tcPr>
            <w:tcW w:w="892" w:type="pct"/>
            <w:tcBorders>
              <w:top w:val="nil"/>
              <w:left w:val="nil"/>
              <w:bottom w:val="single" w:sz="4" w:space="0" w:color="auto"/>
              <w:right w:val="single" w:sz="4" w:space="0" w:color="auto"/>
            </w:tcBorders>
            <w:vAlign w:val="center"/>
          </w:tcPr>
          <w:p w14:paraId="549F1FD1" w14:textId="77777777" w:rsidR="00F53422" w:rsidRDefault="00390B79">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w:t>
            </w:r>
          </w:p>
        </w:tc>
        <w:tc>
          <w:tcPr>
            <w:tcW w:w="445" w:type="pct"/>
            <w:tcBorders>
              <w:top w:val="nil"/>
              <w:left w:val="nil"/>
              <w:bottom w:val="single" w:sz="4" w:space="0" w:color="auto"/>
              <w:right w:val="single" w:sz="4" w:space="0" w:color="auto"/>
            </w:tcBorders>
            <w:vAlign w:val="center"/>
          </w:tcPr>
          <w:p w14:paraId="5F568EC9" w14:textId="77777777" w:rsidR="00F53422" w:rsidRDefault="00390B79">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w:t>
            </w:r>
          </w:p>
        </w:tc>
        <w:tc>
          <w:tcPr>
            <w:tcW w:w="599" w:type="pct"/>
            <w:tcBorders>
              <w:top w:val="nil"/>
              <w:left w:val="nil"/>
              <w:bottom w:val="single" w:sz="4" w:space="0" w:color="auto"/>
              <w:right w:val="single" w:sz="4" w:space="0" w:color="auto"/>
            </w:tcBorders>
            <w:vAlign w:val="center"/>
          </w:tcPr>
          <w:p w14:paraId="51B42F20" w14:textId="77777777" w:rsidR="00F53422" w:rsidRDefault="00390B79">
            <w:pPr>
              <w:widowControl/>
              <w:rPr>
                <w:rFonts w:ascii="宋体" w:hAnsi="宋体" w:cs="宋体"/>
                <w:color w:val="000000"/>
                <w:kern w:val="0"/>
                <w:sz w:val="18"/>
                <w:szCs w:val="18"/>
              </w:rPr>
            </w:pPr>
            <w:r>
              <w:rPr>
                <w:rFonts w:ascii="宋体" w:hAnsi="宋体" w:cs="宋体" w:hint="eastAsia"/>
                <w:color w:val="000000"/>
                <w:kern w:val="0"/>
                <w:sz w:val="18"/>
                <w:szCs w:val="18"/>
              </w:rPr>
              <w:t>单价（元）</w:t>
            </w:r>
          </w:p>
        </w:tc>
        <w:tc>
          <w:tcPr>
            <w:tcW w:w="523" w:type="pct"/>
            <w:tcBorders>
              <w:top w:val="nil"/>
              <w:left w:val="nil"/>
              <w:bottom w:val="single" w:sz="4" w:space="0" w:color="auto"/>
              <w:right w:val="single" w:sz="4" w:space="0" w:color="auto"/>
            </w:tcBorders>
            <w:vAlign w:val="center"/>
          </w:tcPr>
          <w:p w14:paraId="050C4AAF" w14:textId="77777777" w:rsidR="00F53422" w:rsidRDefault="00390B79">
            <w:pPr>
              <w:widowControl/>
              <w:jc w:val="center"/>
              <w:rPr>
                <w:rFonts w:ascii="宋体" w:hAnsi="宋体" w:cs="宋体"/>
                <w:color w:val="000000"/>
                <w:kern w:val="0"/>
                <w:sz w:val="18"/>
                <w:szCs w:val="18"/>
              </w:rPr>
            </w:pPr>
            <w:r>
              <w:rPr>
                <w:rFonts w:ascii="宋体" w:hAnsi="宋体" w:cs="宋体" w:hint="eastAsia"/>
                <w:color w:val="000000"/>
                <w:kern w:val="0"/>
                <w:sz w:val="18"/>
                <w:szCs w:val="18"/>
              </w:rPr>
              <w:t>小计（元）</w:t>
            </w:r>
          </w:p>
        </w:tc>
        <w:tc>
          <w:tcPr>
            <w:tcW w:w="381" w:type="pct"/>
            <w:tcBorders>
              <w:top w:val="nil"/>
              <w:left w:val="nil"/>
              <w:bottom w:val="single" w:sz="4" w:space="0" w:color="auto"/>
              <w:right w:val="single" w:sz="4" w:space="0" w:color="auto"/>
            </w:tcBorders>
            <w:vAlign w:val="center"/>
          </w:tcPr>
          <w:p w14:paraId="53196E4A" w14:textId="77777777" w:rsidR="00F53422" w:rsidRDefault="00390B79">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F53422" w14:paraId="3E0EDE6E"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0661A6E9" w14:textId="77777777" w:rsidR="00F53422" w:rsidRDefault="00390B7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538" w:type="pct"/>
            <w:tcBorders>
              <w:top w:val="nil"/>
              <w:left w:val="nil"/>
              <w:bottom w:val="single" w:sz="4" w:space="0" w:color="auto"/>
              <w:right w:val="single" w:sz="4" w:space="0" w:color="auto"/>
            </w:tcBorders>
            <w:noWrap/>
            <w:vAlign w:val="center"/>
          </w:tcPr>
          <w:p w14:paraId="756E644A" w14:textId="77777777" w:rsidR="00F53422" w:rsidRDefault="00F53422">
            <w:pPr>
              <w:widowControl/>
              <w:jc w:val="center"/>
              <w:rPr>
                <w:rFonts w:ascii="宋体" w:hAnsi="宋体" w:cs="宋体"/>
                <w:color w:val="000000"/>
                <w:kern w:val="0"/>
                <w:sz w:val="22"/>
                <w:szCs w:val="22"/>
              </w:rPr>
            </w:pPr>
          </w:p>
        </w:tc>
        <w:tc>
          <w:tcPr>
            <w:tcW w:w="368" w:type="pct"/>
            <w:tcBorders>
              <w:top w:val="nil"/>
              <w:left w:val="nil"/>
              <w:bottom w:val="single" w:sz="4" w:space="0" w:color="auto"/>
              <w:right w:val="single" w:sz="4" w:space="0" w:color="auto"/>
            </w:tcBorders>
            <w:noWrap/>
            <w:vAlign w:val="center"/>
          </w:tcPr>
          <w:p w14:paraId="35FE2D73" w14:textId="77777777" w:rsidR="00F53422" w:rsidRDefault="00F53422">
            <w:pPr>
              <w:widowControl/>
              <w:jc w:val="center"/>
              <w:rPr>
                <w:rFonts w:ascii="宋体" w:hAnsi="宋体" w:cs="宋体"/>
                <w:color w:val="000000"/>
                <w:kern w:val="0"/>
                <w:sz w:val="22"/>
                <w:szCs w:val="22"/>
              </w:rPr>
            </w:pPr>
          </w:p>
        </w:tc>
        <w:tc>
          <w:tcPr>
            <w:tcW w:w="979" w:type="pct"/>
            <w:tcBorders>
              <w:top w:val="nil"/>
              <w:left w:val="nil"/>
              <w:bottom w:val="single" w:sz="4" w:space="0" w:color="auto"/>
              <w:right w:val="single" w:sz="4" w:space="0" w:color="auto"/>
            </w:tcBorders>
            <w:noWrap/>
            <w:vAlign w:val="center"/>
          </w:tcPr>
          <w:p w14:paraId="1C5E05BB" w14:textId="77777777" w:rsidR="00F53422" w:rsidRDefault="00F53422">
            <w:pPr>
              <w:widowControl/>
              <w:jc w:val="center"/>
              <w:rPr>
                <w:rFonts w:ascii="宋体" w:hAnsi="宋体" w:cs="宋体"/>
                <w:color w:val="000000"/>
                <w:kern w:val="0"/>
                <w:sz w:val="22"/>
                <w:szCs w:val="22"/>
              </w:rPr>
            </w:pPr>
          </w:p>
        </w:tc>
        <w:tc>
          <w:tcPr>
            <w:tcW w:w="892" w:type="pct"/>
            <w:tcBorders>
              <w:top w:val="nil"/>
              <w:left w:val="nil"/>
              <w:bottom w:val="single" w:sz="4" w:space="0" w:color="auto"/>
              <w:right w:val="single" w:sz="4" w:space="0" w:color="auto"/>
            </w:tcBorders>
            <w:noWrap/>
            <w:vAlign w:val="center"/>
          </w:tcPr>
          <w:p w14:paraId="4AB42A15" w14:textId="77777777" w:rsidR="00F53422" w:rsidRDefault="00F53422">
            <w:pPr>
              <w:widowControl/>
              <w:jc w:val="center"/>
              <w:rPr>
                <w:rFonts w:ascii="宋体" w:hAnsi="宋体" w:cs="宋体"/>
                <w:color w:val="000000"/>
                <w:kern w:val="0"/>
                <w:sz w:val="22"/>
                <w:szCs w:val="22"/>
              </w:rPr>
            </w:pPr>
          </w:p>
        </w:tc>
        <w:tc>
          <w:tcPr>
            <w:tcW w:w="445" w:type="pct"/>
            <w:tcBorders>
              <w:top w:val="nil"/>
              <w:left w:val="nil"/>
              <w:bottom w:val="single" w:sz="4" w:space="0" w:color="auto"/>
              <w:right w:val="single" w:sz="4" w:space="0" w:color="auto"/>
            </w:tcBorders>
            <w:noWrap/>
            <w:vAlign w:val="center"/>
          </w:tcPr>
          <w:p w14:paraId="2FE275D1" w14:textId="77777777" w:rsidR="00F53422" w:rsidRDefault="00F53422">
            <w:pPr>
              <w:widowControl/>
              <w:jc w:val="center"/>
              <w:rPr>
                <w:rFonts w:ascii="宋体" w:hAnsi="宋体" w:cs="宋体"/>
                <w:color w:val="000000"/>
                <w:kern w:val="0"/>
                <w:sz w:val="22"/>
                <w:szCs w:val="22"/>
              </w:rPr>
            </w:pPr>
          </w:p>
        </w:tc>
        <w:tc>
          <w:tcPr>
            <w:tcW w:w="599" w:type="pct"/>
            <w:tcBorders>
              <w:top w:val="nil"/>
              <w:left w:val="nil"/>
              <w:bottom w:val="single" w:sz="4" w:space="0" w:color="auto"/>
              <w:right w:val="single" w:sz="4" w:space="0" w:color="auto"/>
            </w:tcBorders>
            <w:noWrap/>
            <w:vAlign w:val="center"/>
          </w:tcPr>
          <w:p w14:paraId="5761F958" w14:textId="77777777" w:rsidR="00F53422" w:rsidRDefault="00F53422">
            <w:pPr>
              <w:widowControl/>
              <w:jc w:val="center"/>
              <w:rPr>
                <w:rFonts w:ascii="宋体" w:hAnsi="宋体" w:cs="宋体"/>
                <w:color w:val="000000"/>
                <w:kern w:val="0"/>
                <w:sz w:val="22"/>
                <w:szCs w:val="22"/>
              </w:rPr>
            </w:pPr>
          </w:p>
        </w:tc>
        <w:tc>
          <w:tcPr>
            <w:tcW w:w="523" w:type="pct"/>
            <w:tcBorders>
              <w:top w:val="nil"/>
              <w:left w:val="nil"/>
              <w:bottom w:val="single" w:sz="4" w:space="0" w:color="auto"/>
              <w:right w:val="single" w:sz="4" w:space="0" w:color="auto"/>
            </w:tcBorders>
            <w:noWrap/>
            <w:vAlign w:val="center"/>
          </w:tcPr>
          <w:p w14:paraId="7D06B704" w14:textId="77777777" w:rsidR="00F53422" w:rsidRDefault="00F53422">
            <w:pPr>
              <w:widowControl/>
              <w:jc w:val="center"/>
              <w:rPr>
                <w:rFonts w:ascii="宋体" w:hAnsi="宋体" w:cs="宋体"/>
                <w:color w:val="000000"/>
                <w:kern w:val="0"/>
                <w:sz w:val="22"/>
                <w:szCs w:val="22"/>
              </w:rPr>
            </w:pPr>
          </w:p>
        </w:tc>
        <w:tc>
          <w:tcPr>
            <w:tcW w:w="381" w:type="pct"/>
            <w:tcBorders>
              <w:top w:val="nil"/>
              <w:left w:val="nil"/>
              <w:bottom w:val="single" w:sz="4" w:space="0" w:color="auto"/>
              <w:right w:val="single" w:sz="4" w:space="0" w:color="auto"/>
            </w:tcBorders>
            <w:vAlign w:val="center"/>
          </w:tcPr>
          <w:p w14:paraId="2DF7591E" w14:textId="77777777" w:rsidR="00F53422" w:rsidRDefault="00F53422">
            <w:pPr>
              <w:widowControl/>
              <w:jc w:val="center"/>
              <w:rPr>
                <w:rFonts w:ascii="宋体" w:hAnsi="宋体" w:cs="宋体"/>
                <w:color w:val="000000"/>
                <w:kern w:val="0"/>
                <w:sz w:val="22"/>
                <w:szCs w:val="22"/>
              </w:rPr>
            </w:pPr>
          </w:p>
        </w:tc>
      </w:tr>
      <w:tr w:rsidR="00F53422" w14:paraId="25F38B56"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7E00EAA1" w14:textId="77777777" w:rsidR="00F53422" w:rsidRDefault="00390B7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538" w:type="pct"/>
            <w:tcBorders>
              <w:top w:val="nil"/>
              <w:left w:val="nil"/>
              <w:bottom w:val="single" w:sz="4" w:space="0" w:color="auto"/>
              <w:right w:val="single" w:sz="4" w:space="0" w:color="auto"/>
            </w:tcBorders>
            <w:noWrap/>
            <w:vAlign w:val="center"/>
          </w:tcPr>
          <w:p w14:paraId="27AF4281" w14:textId="77777777" w:rsidR="00F53422" w:rsidRDefault="00F53422">
            <w:pPr>
              <w:widowControl/>
              <w:jc w:val="center"/>
              <w:rPr>
                <w:rFonts w:ascii="宋体" w:hAnsi="宋体" w:cs="宋体"/>
                <w:color w:val="000000"/>
                <w:kern w:val="0"/>
                <w:sz w:val="22"/>
                <w:szCs w:val="22"/>
              </w:rPr>
            </w:pPr>
          </w:p>
        </w:tc>
        <w:tc>
          <w:tcPr>
            <w:tcW w:w="368" w:type="pct"/>
            <w:tcBorders>
              <w:top w:val="nil"/>
              <w:left w:val="nil"/>
              <w:bottom w:val="single" w:sz="4" w:space="0" w:color="auto"/>
              <w:right w:val="single" w:sz="4" w:space="0" w:color="auto"/>
            </w:tcBorders>
            <w:noWrap/>
            <w:vAlign w:val="center"/>
          </w:tcPr>
          <w:p w14:paraId="041F8AC1" w14:textId="77777777" w:rsidR="00F53422" w:rsidRDefault="00F53422">
            <w:pPr>
              <w:widowControl/>
              <w:jc w:val="center"/>
              <w:rPr>
                <w:rFonts w:ascii="宋体" w:hAnsi="宋体" w:cs="宋体"/>
                <w:color w:val="000000"/>
                <w:kern w:val="0"/>
                <w:sz w:val="22"/>
                <w:szCs w:val="22"/>
              </w:rPr>
            </w:pPr>
          </w:p>
        </w:tc>
        <w:tc>
          <w:tcPr>
            <w:tcW w:w="979" w:type="pct"/>
            <w:tcBorders>
              <w:top w:val="nil"/>
              <w:left w:val="nil"/>
              <w:bottom w:val="single" w:sz="4" w:space="0" w:color="auto"/>
              <w:right w:val="single" w:sz="4" w:space="0" w:color="auto"/>
            </w:tcBorders>
            <w:noWrap/>
            <w:vAlign w:val="center"/>
          </w:tcPr>
          <w:p w14:paraId="045AAD9E" w14:textId="77777777" w:rsidR="00F53422" w:rsidRDefault="00F53422">
            <w:pPr>
              <w:widowControl/>
              <w:jc w:val="center"/>
              <w:rPr>
                <w:rFonts w:ascii="宋体" w:hAnsi="宋体" w:cs="宋体"/>
                <w:color w:val="000000"/>
                <w:kern w:val="0"/>
                <w:sz w:val="22"/>
                <w:szCs w:val="22"/>
              </w:rPr>
            </w:pPr>
          </w:p>
        </w:tc>
        <w:tc>
          <w:tcPr>
            <w:tcW w:w="892" w:type="pct"/>
            <w:tcBorders>
              <w:top w:val="nil"/>
              <w:left w:val="nil"/>
              <w:bottom w:val="single" w:sz="4" w:space="0" w:color="auto"/>
              <w:right w:val="single" w:sz="4" w:space="0" w:color="auto"/>
            </w:tcBorders>
            <w:noWrap/>
            <w:vAlign w:val="center"/>
          </w:tcPr>
          <w:p w14:paraId="557FC344" w14:textId="77777777" w:rsidR="00F53422" w:rsidRDefault="00F53422">
            <w:pPr>
              <w:widowControl/>
              <w:jc w:val="center"/>
              <w:rPr>
                <w:rFonts w:ascii="宋体" w:hAnsi="宋体" w:cs="宋体"/>
                <w:color w:val="000000"/>
                <w:kern w:val="0"/>
                <w:sz w:val="22"/>
                <w:szCs w:val="22"/>
              </w:rPr>
            </w:pPr>
          </w:p>
        </w:tc>
        <w:tc>
          <w:tcPr>
            <w:tcW w:w="445" w:type="pct"/>
            <w:tcBorders>
              <w:top w:val="nil"/>
              <w:left w:val="nil"/>
              <w:bottom w:val="single" w:sz="4" w:space="0" w:color="auto"/>
              <w:right w:val="single" w:sz="4" w:space="0" w:color="auto"/>
            </w:tcBorders>
            <w:noWrap/>
            <w:vAlign w:val="center"/>
          </w:tcPr>
          <w:p w14:paraId="29A42477" w14:textId="77777777" w:rsidR="00F53422" w:rsidRDefault="00F53422">
            <w:pPr>
              <w:widowControl/>
              <w:jc w:val="center"/>
              <w:rPr>
                <w:rFonts w:ascii="宋体" w:hAnsi="宋体" w:cs="宋体"/>
                <w:color w:val="000000"/>
                <w:kern w:val="0"/>
                <w:sz w:val="22"/>
                <w:szCs w:val="22"/>
              </w:rPr>
            </w:pPr>
          </w:p>
        </w:tc>
        <w:tc>
          <w:tcPr>
            <w:tcW w:w="599" w:type="pct"/>
            <w:tcBorders>
              <w:top w:val="nil"/>
              <w:left w:val="nil"/>
              <w:bottom w:val="single" w:sz="4" w:space="0" w:color="auto"/>
              <w:right w:val="single" w:sz="4" w:space="0" w:color="auto"/>
            </w:tcBorders>
            <w:noWrap/>
            <w:vAlign w:val="center"/>
          </w:tcPr>
          <w:p w14:paraId="50A5B6DC" w14:textId="77777777" w:rsidR="00F53422" w:rsidRDefault="00F53422">
            <w:pPr>
              <w:widowControl/>
              <w:jc w:val="center"/>
              <w:rPr>
                <w:rFonts w:ascii="宋体" w:hAnsi="宋体" w:cs="宋体"/>
                <w:color w:val="000000"/>
                <w:kern w:val="0"/>
                <w:sz w:val="22"/>
                <w:szCs w:val="22"/>
              </w:rPr>
            </w:pPr>
          </w:p>
        </w:tc>
        <w:tc>
          <w:tcPr>
            <w:tcW w:w="523" w:type="pct"/>
            <w:tcBorders>
              <w:top w:val="nil"/>
              <w:left w:val="nil"/>
              <w:bottom w:val="single" w:sz="4" w:space="0" w:color="auto"/>
              <w:right w:val="single" w:sz="4" w:space="0" w:color="auto"/>
            </w:tcBorders>
            <w:noWrap/>
            <w:vAlign w:val="center"/>
          </w:tcPr>
          <w:p w14:paraId="15D514D6" w14:textId="77777777" w:rsidR="00F53422" w:rsidRDefault="00F53422">
            <w:pPr>
              <w:widowControl/>
              <w:jc w:val="center"/>
              <w:rPr>
                <w:rFonts w:ascii="宋体" w:hAnsi="宋体" w:cs="宋体"/>
                <w:color w:val="000000"/>
                <w:kern w:val="0"/>
                <w:sz w:val="22"/>
                <w:szCs w:val="22"/>
              </w:rPr>
            </w:pPr>
          </w:p>
        </w:tc>
        <w:tc>
          <w:tcPr>
            <w:tcW w:w="381" w:type="pct"/>
            <w:tcBorders>
              <w:top w:val="nil"/>
              <w:left w:val="nil"/>
              <w:bottom w:val="single" w:sz="4" w:space="0" w:color="auto"/>
              <w:right w:val="single" w:sz="4" w:space="0" w:color="auto"/>
            </w:tcBorders>
            <w:vAlign w:val="center"/>
          </w:tcPr>
          <w:p w14:paraId="19D16E61" w14:textId="77777777" w:rsidR="00F53422" w:rsidRDefault="00F53422">
            <w:pPr>
              <w:widowControl/>
              <w:jc w:val="center"/>
              <w:rPr>
                <w:rFonts w:ascii="宋体" w:hAnsi="宋体" w:cs="宋体"/>
                <w:color w:val="000000"/>
                <w:kern w:val="0"/>
                <w:sz w:val="22"/>
                <w:szCs w:val="22"/>
              </w:rPr>
            </w:pPr>
          </w:p>
        </w:tc>
      </w:tr>
      <w:tr w:rsidR="00F53422" w14:paraId="18CEEB59"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4864D33D" w14:textId="77777777" w:rsidR="00F53422" w:rsidRDefault="00390B79">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538" w:type="pct"/>
            <w:tcBorders>
              <w:top w:val="nil"/>
              <w:left w:val="nil"/>
              <w:bottom w:val="single" w:sz="4" w:space="0" w:color="auto"/>
              <w:right w:val="single" w:sz="4" w:space="0" w:color="auto"/>
            </w:tcBorders>
            <w:noWrap/>
            <w:vAlign w:val="center"/>
          </w:tcPr>
          <w:p w14:paraId="592D5C78" w14:textId="77777777" w:rsidR="00F53422" w:rsidRDefault="00F53422">
            <w:pPr>
              <w:widowControl/>
              <w:jc w:val="center"/>
              <w:rPr>
                <w:rFonts w:ascii="宋体" w:hAnsi="宋体" w:cs="宋体"/>
                <w:color w:val="000000"/>
                <w:kern w:val="0"/>
                <w:sz w:val="22"/>
                <w:szCs w:val="22"/>
              </w:rPr>
            </w:pPr>
          </w:p>
        </w:tc>
        <w:tc>
          <w:tcPr>
            <w:tcW w:w="368" w:type="pct"/>
            <w:tcBorders>
              <w:top w:val="nil"/>
              <w:left w:val="nil"/>
              <w:bottom w:val="single" w:sz="4" w:space="0" w:color="auto"/>
              <w:right w:val="single" w:sz="4" w:space="0" w:color="auto"/>
            </w:tcBorders>
            <w:noWrap/>
            <w:vAlign w:val="center"/>
          </w:tcPr>
          <w:p w14:paraId="4DF8BAE5" w14:textId="77777777" w:rsidR="00F53422" w:rsidRDefault="00F53422">
            <w:pPr>
              <w:widowControl/>
              <w:jc w:val="center"/>
              <w:rPr>
                <w:rFonts w:ascii="宋体" w:hAnsi="宋体" w:cs="宋体"/>
                <w:color w:val="000000"/>
                <w:kern w:val="0"/>
                <w:sz w:val="22"/>
                <w:szCs w:val="22"/>
              </w:rPr>
            </w:pPr>
          </w:p>
        </w:tc>
        <w:tc>
          <w:tcPr>
            <w:tcW w:w="979" w:type="pct"/>
            <w:tcBorders>
              <w:top w:val="nil"/>
              <w:left w:val="nil"/>
              <w:bottom w:val="single" w:sz="4" w:space="0" w:color="auto"/>
              <w:right w:val="single" w:sz="4" w:space="0" w:color="auto"/>
            </w:tcBorders>
            <w:noWrap/>
            <w:vAlign w:val="center"/>
          </w:tcPr>
          <w:p w14:paraId="3BD43B2A" w14:textId="77777777" w:rsidR="00F53422" w:rsidRDefault="00F53422">
            <w:pPr>
              <w:widowControl/>
              <w:jc w:val="center"/>
              <w:rPr>
                <w:rFonts w:ascii="宋体" w:hAnsi="宋体" w:cs="宋体"/>
                <w:color w:val="000000"/>
                <w:kern w:val="0"/>
                <w:sz w:val="22"/>
                <w:szCs w:val="22"/>
              </w:rPr>
            </w:pPr>
          </w:p>
        </w:tc>
        <w:tc>
          <w:tcPr>
            <w:tcW w:w="892" w:type="pct"/>
            <w:tcBorders>
              <w:top w:val="nil"/>
              <w:left w:val="nil"/>
              <w:bottom w:val="single" w:sz="4" w:space="0" w:color="auto"/>
              <w:right w:val="single" w:sz="4" w:space="0" w:color="auto"/>
            </w:tcBorders>
            <w:noWrap/>
            <w:vAlign w:val="center"/>
          </w:tcPr>
          <w:p w14:paraId="3F3DDC47" w14:textId="77777777" w:rsidR="00F53422" w:rsidRDefault="00F53422">
            <w:pPr>
              <w:widowControl/>
              <w:jc w:val="center"/>
              <w:rPr>
                <w:rFonts w:ascii="宋体" w:hAnsi="宋体" w:cs="宋体"/>
                <w:color w:val="000000"/>
                <w:kern w:val="0"/>
                <w:sz w:val="22"/>
                <w:szCs w:val="22"/>
              </w:rPr>
            </w:pPr>
          </w:p>
        </w:tc>
        <w:tc>
          <w:tcPr>
            <w:tcW w:w="445" w:type="pct"/>
            <w:tcBorders>
              <w:top w:val="nil"/>
              <w:left w:val="nil"/>
              <w:bottom w:val="single" w:sz="4" w:space="0" w:color="auto"/>
              <w:right w:val="single" w:sz="4" w:space="0" w:color="auto"/>
            </w:tcBorders>
            <w:noWrap/>
            <w:vAlign w:val="center"/>
          </w:tcPr>
          <w:p w14:paraId="7749E248" w14:textId="77777777" w:rsidR="00F53422" w:rsidRDefault="00F53422">
            <w:pPr>
              <w:widowControl/>
              <w:jc w:val="center"/>
              <w:rPr>
                <w:rFonts w:ascii="宋体" w:hAnsi="宋体" w:cs="宋体"/>
                <w:color w:val="000000"/>
                <w:kern w:val="0"/>
                <w:sz w:val="22"/>
                <w:szCs w:val="22"/>
              </w:rPr>
            </w:pPr>
          </w:p>
        </w:tc>
        <w:tc>
          <w:tcPr>
            <w:tcW w:w="599" w:type="pct"/>
            <w:tcBorders>
              <w:top w:val="nil"/>
              <w:left w:val="nil"/>
              <w:bottom w:val="single" w:sz="4" w:space="0" w:color="auto"/>
              <w:right w:val="single" w:sz="4" w:space="0" w:color="auto"/>
            </w:tcBorders>
            <w:noWrap/>
            <w:vAlign w:val="center"/>
          </w:tcPr>
          <w:p w14:paraId="01EAD8C8" w14:textId="77777777" w:rsidR="00F53422" w:rsidRDefault="00F53422">
            <w:pPr>
              <w:widowControl/>
              <w:jc w:val="center"/>
              <w:rPr>
                <w:rFonts w:ascii="宋体" w:hAnsi="宋体" w:cs="宋体"/>
                <w:color w:val="000000"/>
                <w:kern w:val="0"/>
                <w:sz w:val="22"/>
                <w:szCs w:val="22"/>
              </w:rPr>
            </w:pPr>
          </w:p>
        </w:tc>
        <w:tc>
          <w:tcPr>
            <w:tcW w:w="523" w:type="pct"/>
            <w:tcBorders>
              <w:top w:val="nil"/>
              <w:left w:val="nil"/>
              <w:bottom w:val="single" w:sz="4" w:space="0" w:color="auto"/>
              <w:right w:val="single" w:sz="4" w:space="0" w:color="auto"/>
            </w:tcBorders>
            <w:noWrap/>
            <w:vAlign w:val="center"/>
          </w:tcPr>
          <w:p w14:paraId="02E28387" w14:textId="77777777" w:rsidR="00F53422" w:rsidRDefault="00F53422">
            <w:pPr>
              <w:widowControl/>
              <w:jc w:val="center"/>
              <w:rPr>
                <w:rFonts w:ascii="宋体" w:hAnsi="宋体" w:cs="宋体"/>
                <w:color w:val="000000"/>
                <w:kern w:val="0"/>
                <w:sz w:val="22"/>
                <w:szCs w:val="22"/>
              </w:rPr>
            </w:pPr>
          </w:p>
        </w:tc>
        <w:tc>
          <w:tcPr>
            <w:tcW w:w="381" w:type="pct"/>
            <w:tcBorders>
              <w:top w:val="nil"/>
              <w:left w:val="nil"/>
              <w:bottom w:val="single" w:sz="4" w:space="0" w:color="auto"/>
              <w:right w:val="single" w:sz="4" w:space="0" w:color="auto"/>
            </w:tcBorders>
            <w:vAlign w:val="center"/>
          </w:tcPr>
          <w:p w14:paraId="7D334A7B" w14:textId="77777777" w:rsidR="00F53422" w:rsidRDefault="00F53422">
            <w:pPr>
              <w:widowControl/>
              <w:jc w:val="center"/>
              <w:rPr>
                <w:rFonts w:ascii="宋体" w:hAnsi="宋体" w:cs="宋体"/>
                <w:color w:val="000000"/>
                <w:kern w:val="0"/>
                <w:sz w:val="22"/>
                <w:szCs w:val="22"/>
              </w:rPr>
            </w:pPr>
          </w:p>
        </w:tc>
      </w:tr>
      <w:tr w:rsidR="00F53422" w14:paraId="37359734"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78E350E8" w14:textId="77777777" w:rsidR="00F53422" w:rsidRDefault="00390B79">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538" w:type="pct"/>
            <w:tcBorders>
              <w:top w:val="nil"/>
              <w:left w:val="nil"/>
              <w:bottom w:val="single" w:sz="4" w:space="0" w:color="auto"/>
              <w:right w:val="single" w:sz="4" w:space="0" w:color="auto"/>
            </w:tcBorders>
            <w:noWrap/>
            <w:vAlign w:val="center"/>
          </w:tcPr>
          <w:p w14:paraId="72DA3CE6" w14:textId="77777777" w:rsidR="00F53422" w:rsidRDefault="00390B79">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4187" w:type="pct"/>
            <w:gridSpan w:val="7"/>
            <w:tcBorders>
              <w:top w:val="nil"/>
              <w:left w:val="nil"/>
              <w:bottom w:val="single" w:sz="4" w:space="0" w:color="auto"/>
              <w:right w:val="single" w:sz="4" w:space="0" w:color="auto"/>
            </w:tcBorders>
            <w:noWrap/>
            <w:vAlign w:val="center"/>
          </w:tcPr>
          <w:p w14:paraId="33EF6666" w14:textId="77777777" w:rsidR="00F53422" w:rsidRDefault="00390B79">
            <w:pPr>
              <w:widowControl/>
              <w:jc w:val="center"/>
              <w:rPr>
                <w:rFonts w:ascii="宋体" w:hAnsi="宋体" w:cs="宋体"/>
                <w:color w:val="000000"/>
                <w:kern w:val="0"/>
                <w:sz w:val="22"/>
                <w:szCs w:val="22"/>
              </w:rPr>
            </w:pPr>
            <w:r>
              <w:rPr>
                <w:rFonts w:ascii="宋体" w:hAnsi="宋体" w:cs="宋体" w:hint="eastAsia"/>
                <w:color w:val="000000"/>
                <w:kern w:val="0"/>
                <w:sz w:val="22"/>
                <w:szCs w:val="22"/>
              </w:rPr>
              <w:t>大写：            （</w:t>
            </w:r>
            <w:r>
              <w:rPr>
                <w:rFonts w:ascii="宋体" w:hAnsi="宋体" w:hint="eastAsia"/>
                <w:color w:val="000000"/>
                <w:sz w:val="24"/>
              </w:rPr>
              <w:t>小写：￥0</w:t>
            </w:r>
            <w:r>
              <w:rPr>
                <w:rFonts w:ascii="宋体" w:hAnsi="宋体" w:cs="宋体"/>
                <w:color w:val="000000"/>
                <w:kern w:val="0"/>
                <w:sz w:val="24"/>
              </w:rPr>
              <w:t>00,000.00</w:t>
            </w:r>
            <w:r>
              <w:rPr>
                <w:rFonts w:ascii="宋体" w:hAnsi="宋体" w:cs="宋体" w:hint="eastAsia"/>
                <w:color w:val="000000"/>
                <w:kern w:val="0"/>
                <w:sz w:val="22"/>
                <w:szCs w:val="22"/>
              </w:rPr>
              <w:t>）</w:t>
            </w:r>
          </w:p>
        </w:tc>
      </w:tr>
    </w:tbl>
    <w:p w14:paraId="454F9AB6" w14:textId="77777777" w:rsidR="00F53422" w:rsidRDefault="00F53422">
      <w:pPr>
        <w:adjustRightInd w:val="0"/>
        <w:spacing w:line="400" w:lineRule="exact"/>
        <w:rPr>
          <w:rFonts w:ascii="宋体" w:hAnsi="宋体"/>
          <w:b/>
          <w:bCs/>
          <w:sz w:val="28"/>
          <w:szCs w:val="28"/>
        </w:rPr>
      </w:pPr>
    </w:p>
    <w:tbl>
      <w:tblPr>
        <w:tblW w:w="5000" w:type="pct"/>
        <w:tblLook w:val="04A0" w:firstRow="1" w:lastRow="0" w:firstColumn="1" w:lastColumn="0" w:noHBand="0" w:noVBand="1"/>
      </w:tblPr>
      <w:tblGrid>
        <w:gridCol w:w="636"/>
        <w:gridCol w:w="1123"/>
        <w:gridCol w:w="1227"/>
        <w:gridCol w:w="1017"/>
        <w:gridCol w:w="1609"/>
        <w:gridCol w:w="1609"/>
        <w:gridCol w:w="913"/>
        <w:gridCol w:w="1144"/>
        <w:gridCol w:w="1142"/>
      </w:tblGrid>
      <w:tr w:rsidR="00F53422" w14:paraId="297E5765" w14:textId="77777777">
        <w:trPr>
          <w:trHeight w:val="270"/>
        </w:trPr>
        <w:tc>
          <w:tcPr>
            <w:tcW w:w="5000" w:type="pct"/>
            <w:gridSpan w:val="9"/>
            <w:tcBorders>
              <w:top w:val="nil"/>
              <w:left w:val="nil"/>
              <w:bottom w:val="single" w:sz="4" w:space="0" w:color="auto"/>
              <w:right w:val="nil"/>
            </w:tcBorders>
            <w:noWrap/>
            <w:vAlign w:val="center"/>
          </w:tcPr>
          <w:p w14:paraId="27B05969" w14:textId="77777777" w:rsidR="00F53422" w:rsidRDefault="00390B79">
            <w:pPr>
              <w:adjustRightInd w:val="0"/>
              <w:spacing w:line="400" w:lineRule="exact"/>
              <w:ind w:firstLineChars="200" w:firstLine="482"/>
              <w:jc w:val="left"/>
              <w:rPr>
                <w:rFonts w:ascii="宋体" w:hAnsi="宋体" w:cs="宋体"/>
                <w:color w:val="000000"/>
                <w:kern w:val="0"/>
                <w:sz w:val="22"/>
                <w:szCs w:val="22"/>
              </w:rPr>
            </w:pPr>
            <w:r>
              <w:rPr>
                <w:rFonts w:ascii="宋体" w:hAnsi="宋体" w:hint="eastAsia"/>
                <w:b/>
                <w:bCs/>
                <w:sz w:val="24"/>
              </w:rPr>
              <w:t>（二）技术文件格式</w:t>
            </w:r>
          </w:p>
        </w:tc>
      </w:tr>
      <w:tr w:rsidR="00F53422" w14:paraId="4683C5C3" w14:textId="77777777">
        <w:trPr>
          <w:trHeight w:val="270"/>
        </w:trPr>
        <w:tc>
          <w:tcPr>
            <w:tcW w:w="305" w:type="pct"/>
            <w:tcBorders>
              <w:top w:val="nil"/>
              <w:left w:val="single" w:sz="4" w:space="0" w:color="auto"/>
              <w:bottom w:val="single" w:sz="4" w:space="0" w:color="auto"/>
              <w:right w:val="single" w:sz="4" w:space="0" w:color="auto"/>
            </w:tcBorders>
            <w:vAlign w:val="center"/>
          </w:tcPr>
          <w:p w14:paraId="342FDF01" w14:textId="77777777" w:rsidR="00F53422" w:rsidRDefault="00390B7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序号</w:t>
            </w:r>
          </w:p>
        </w:tc>
        <w:tc>
          <w:tcPr>
            <w:tcW w:w="539" w:type="pct"/>
            <w:tcBorders>
              <w:top w:val="nil"/>
              <w:left w:val="nil"/>
              <w:bottom w:val="single" w:sz="4" w:space="0" w:color="auto"/>
              <w:right w:val="single" w:sz="4" w:space="0" w:color="auto"/>
            </w:tcBorders>
            <w:vAlign w:val="center"/>
          </w:tcPr>
          <w:p w14:paraId="3C6BCE96" w14:textId="77777777" w:rsidR="00F53422" w:rsidRDefault="00390B79">
            <w:pPr>
              <w:widowControl/>
              <w:jc w:val="center"/>
              <w:rPr>
                <w:rFonts w:ascii="宋体" w:hAnsi="宋体" w:cs="宋体"/>
                <w:color w:val="000000"/>
                <w:kern w:val="0"/>
                <w:sz w:val="18"/>
                <w:szCs w:val="18"/>
              </w:rPr>
            </w:pPr>
            <w:r>
              <w:rPr>
                <w:rFonts w:ascii="宋体" w:hAnsi="宋体" w:cs="宋体" w:hint="eastAsia"/>
                <w:color w:val="000000"/>
                <w:kern w:val="0"/>
                <w:sz w:val="18"/>
                <w:szCs w:val="18"/>
              </w:rPr>
              <w:t>产品名称</w:t>
            </w:r>
          </w:p>
        </w:tc>
        <w:tc>
          <w:tcPr>
            <w:tcW w:w="589" w:type="pct"/>
            <w:tcBorders>
              <w:top w:val="nil"/>
              <w:left w:val="nil"/>
              <w:bottom w:val="single" w:sz="4" w:space="0" w:color="auto"/>
              <w:right w:val="single" w:sz="4" w:space="0" w:color="auto"/>
            </w:tcBorders>
            <w:vAlign w:val="center"/>
          </w:tcPr>
          <w:p w14:paraId="5A794E8E" w14:textId="77777777" w:rsidR="00F53422" w:rsidRDefault="00390B79">
            <w:pPr>
              <w:widowControl/>
              <w:jc w:val="center"/>
              <w:rPr>
                <w:rFonts w:ascii="宋体" w:hAnsi="宋体" w:cs="宋体"/>
                <w:color w:val="000000"/>
                <w:kern w:val="0"/>
                <w:sz w:val="18"/>
                <w:szCs w:val="18"/>
              </w:rPr>
            </w:pPr>
            <w:r>
              <w:rPr>
                <w:rFonts w:ascii="宋体" w:hAnsi="宋体" w:cs="宋体" w:hint="eastAsia"/>
                <w:color w:val="000000"/>
                <w:kern w:val="0"/>
                <w:sz w:val="18"/>
                <w:szCs w:val="18"/>
              </w:rPr>
              <w:t>品牌</w:t>
            </w:r>
          </w:p>
        </w:tc>
        <w:tc>
          <w:tcPr>
            <w:tcW w:w="488" w:type="pct"/>
            <w:tcBorders>
              <w:top w:val="nil"/>
              <w:left w:val="nil"/>
              <w:bottom w:val="single" w:sz="4" w:space="0" w:color="auto"/>
              <w:right w:val="single" w:sz="4" w:space="0" w:color="auto"/>
            </w:tcBorders>
            <w:vAlign w:val="center"/>
          </w:tcPr>
          <w:p w14:paraId="71366160" w14:textId="77777777" w:rsidR="00F53422" w:rsidRDefault="00390B79">
            <w:pPr>
              <w:widowControl/>
              <w:jc w:val="center"/>
              <w:rPr>
                <w:rFonts w:ascii="宋体" w:hAnsi="宋体" w:cs="宋体"/>
                <w:color w:val="000000"/>
                <w:kern w:val="0"/>
                <w:sz w:val="18"/>
                <w:szCs w:val="18"/>
              </w:rPr>
            </w:pPr>
            <w:r>
              <w:rPr>
                <w:rFonts w:ascii="宋体" w:hAnsi="宋体" w:cs="宋体" w:hint="eastAsia"/>
                <w:color w:val="000000"/>
                <w:kern w:val="0"/>
                <w:sz w:val="18"/>
                <w:szCs w:val="18"/>
              </w:rPr>
              <w:t>规格型号</w:t>
            </w:r>
          </w:p>
        </w:tc>
        <w:tc>
          <w:tcPr>
            <w:tcW w:w="772" w:type="pct"/>
            <w:tcBorders>
              <w:top w:val="nil"/>
              <w:left w:val="nil"/>
              <w:bottom w:val="single" w:sz="4" w:space="0" w:color="auto"/>
              <w:right w:val="single" w:sz="4" w:space="0" w:color="auto"/>
            </w:tcBorders>
            <w:vAlign w:val="center"/>
          </w:tcPr>
          <w:p w14:paraId="0E031C1C" w14:textId="77777777" w:rsidR="00F53422" w:rsidRDefault="00390B79">
            <w:pPr>
              <w:widowControl/>
              <w:jc w:val="center"/>
              <w:rPr>
                <w:rFonts w:ascii="宋体" w:hAnsi="宋体" w:cs="宋体"/>
                <w:color w:val="000000"/>
                <w:kern w:val="0"/>
                <w:sz w:val="18"/>
                <w:szCs w:val="18"/>
              </w:rPr>
            </w:pPr>
            <w:r>
              <w:rPr>
                <w:rFonts w:ascii="宋体" w:hAnsi="宋体" w:cs="宋体" w:hint="eastAsia"/>
                <w:color w:val="000000"/>
                <w:kern w:val="0"/>
                <w:sz w:val="18"/>
                <w:szCs w:val="18"/>
              </w:rPr>
              <w:t>招标参考参数</w:t>
            </w:r>
          </w:p>
        </w:tc>
        <w:tc>
          <w:tcPr>
            <w:tcW w:w="772" w:type="pct"/>
            <w:tcBorders>
              <w:top w:val="nil"/>
              <w:left w:val="nil"/>
              <w:bottom w:val="single" w:sz="4" w:space="0" w:color="auto"/>
              <w:right w:val="single" w:sz="4" w:space="0" w:color="auto"/>
            </w:tcBorders>
            <w:vAlign w:val="center"/>
          </w:tcPr>
          <w:p w14:paraId="3D5EB8E2" w14:textId="77777777" w:rsidR="00F53422" w:rsidRDefault="00390B79">
            <w:pPr>
              <w:widowControl/>
              <w:jc w:val="center"/>
              <w:rPr>
                <w:rFonts w:ascii="宋体" w:hAnsi="宋体" w:cs="宋体"/>
                <w:color w:val="000000"/>
                <w:kern w:val="0"/>
                <w:sz w:val="18"/>
                <w:szCs w:val="18"/>
              </w:rPr>
            </w:pPr>
            <w:r>
              <w:rPr>
                <w:rFonts w:ascii="宋体" w:hAnsi="宋体" w:cs="宋体" w:hint="eastAsia"/>
                <w:color w:val="000000"/>
                <w:kern w:val="0"/>
                <w:sz w:val="18"/>
                <w:szCs w:val="18"/>
              </w:rPr>
              <w:t>投标产品参数</w:t>
            </w:r>
          </w:p>
        </w:tc>
        <w:tc>
          <w:tcPr>
            <w:tcW w:w="438" w:type="pct"/>
            <w:tcBorders>
              <w:top w:val="nil"/>
              <w:left w:val="nil"/>
              <w:bottom w:val="single" w:sz="4" w:space="0" w:color="auto"/>
              <w:right w:val="single" w:sz="4" w:space="0" w:color="auto"/>
            </w:tcBorders>
            <w:vAlign w:val="center"/>
          </w:tcPr>
          <w:p w14:paraId="09BB2D7E" w14:textId="77777777" w:rsidR="00F53422" w:rsidRDefault="00390B79">
            <w:pPr>
              <w:widowControl/>
              <w:jc w:val="center"/>
              <w:rPr>
                <w:rFonts w:ascii="宋体" w:hAnsi="宋体" w:cs="宋体"/>
                <w:color w:val="000000"/>
                <w:kern w:val="0"/>
                <w:sz w:val="18"/>
                <w:szCs w:val="18"/>
              </w:rPr>
            </w:pPr>
            <w:r>
              <w:rPr>
                <w:rFonts w:ascii="宋体" w:hAnsi="宋体" w:cs="宋体" w:hint="eastAsia"/>
                <w:color w:val="000000"/>
                <w:kern w:val="0"/>
                <w:sz w:val="18"/>
                <w:szCs w:val="18"/>
              </w:rPr>
              <w:t>偏离</w:t>
            </w:r>
          </w:p>
        </w:tc>
        <w:tc>
          <w:tcPr>
            <w:tcW w:w="549" w:type="pct"/>
            <w:tcBorders>
              <w:top w:val="nil"/>
              <w:left w:val="nil"/>
              <w:bottom w:val="single" w:sz="4" w:space="0" w:color="auto"/>
              <w:right w:val="single" w:sz="4" w:space="0" w:color="auto"/>
            </w:tcBorders>
            <w:vAlign w:val="center"/>
          </w:tcPr>
          <w:p w14:paraId="7A709F59" w14:textId="77777777" w:rsidR="00F53422" w:rsidRDefault="00390B79">
            <w:pPr>
              <w:widowControl/>
              <w:jc w:val="center"/>
              <w:rPr>
                <w:rFonts w:ascii="宋体" w:hAnsi="宋体" w:cs="宋体"/>
                <w:color w:val="000000"/>
                <w:kern w:val="0"/>
                <w:sz w:val="18"/>
                <w:szCs w:val="18"/>
              </w:rPr>
            </w:pPr>
            <w:r>
              <w:rPr>
                <w:rFonts w:ascii="宋体" w:hAnsi="宋体" w:cs="宋体" w:hint="eastAsia"/>
                <w:color w:val="000000"/>
                <w:kern w:val="0"/>
                <w:sz w:val="18"/>
                <w:szCs w:val="18"/>
              </w:rPr>
              <w:t>说明</w:t>
            </w:r>
          </w:p>
        </w:tc>
        <w:tc>
          <w:tcPr>
            <w:tcW w:w="549" w:type="pct"/>
            <w:tcBorders>
              <w:top w:val="nil"/>
              <w:left w:val="nil"/>
              <w:bottom w:val="single" w:sz="4" w:space="0" w:color="auto"/>
              <w:right w:val="single" w:sz="4" w:space="0" w:color="auto"/>
            </w:tcBorders>
            <w:vAlign w:val="center"/>
          </w:tcPr>
          <w:p w14:paraId="6FDB7108" w14:textId="77777777" w:rsidR="00F53422" w:rsidRDefault="00390B79">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F53422" w14:paraId="0D3C021F" w14:textId="77777777">
        <w:trPr>
          <w:trHeight w:val="270"/>
        </w:trPr>
        <w:tc>
          <w:tcPr>
            <w:tcW w:w="305" w:type="pct"/>
            <w:tcBorders>
              <w:top w:val="nil"/>
              <w:left w:val="single" w:sz="4" w:space="0" w:color="auto"/>
              <w:bottom w:val="single" w:sz="4" w:space="0" w:color="auto"/>
              <w:right w:val="single" w:sz="4" w:space="0" w:color="auto"/>
            </w:tcBorders>
            <w:noWrap/>
            <w:vAlign w:val="center"/>
          </w:tcPr>
          <w:p w14:paraId="6119EA7F"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9" w:type="pct"/>
            <w:tcBorders>
              <w:top w:val="nil"/>
              <w:left w:val="nil"/>
              <w:bottom w:val="single" w:sz="4" w:space="0" w:color="auto"/>
              <w:right w:val="single" w:sz="4" w:space="0" w:color="auto"/>
            </w:tcBorders>
            <w:noWrap/>
            <w:vAlign w:val="center"/>
          </w:tcPr>
          <w:p w14:paraId="6D3629A3"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noWrap/>
            <w:vAlign w:val="center"/>
          </w:tcPr>
          <w:p w14:paraId="194EE6CF"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88" w:type="pct"/>
            <w:tcBorders>
              <w:top w:val="nil"/>
              <w:left w:val="nil"/>
              <w:bottom w:val="single" w:sz="4" w:space="0" w:color="auto"/>
              <w:right w:val="single" w:sz="4" w:space="0" w:color="auto"/>
            </w:tcBorders>
            <w:noWrap/>
            <w:vAlign w:val="center"/>
          </w:tcPr>
          <w:p w14:paraId="067FD6C5"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54E3A2EF"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7085A142"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8" w:type="pct"/>
            <w:tcBorders>
              <w:top w:val="nil"/>
              <w:left w:val="nil"/>
              <w:bottom w:val="single" w:sz="4" w:space="0" w:color="auto"/>
              <w:right w:val="single" w:sz="4" w:space="0" w:color="auto"/>
            </w:tcBorders>
            <w:noWrap/>
            <w:vAlign w:val="center"/>
          </w:tcPr>
          <w:p w14:paraId="70C8E325"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428A3A51"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2F8CC09D"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53422" w14:paraId="4CD1A8B0" w14:textId="77777777">
        <w:trPr>
          <w:trHeight w:val="270"/>
        </w:trPr>
        <w:tc>
          <w:tcPr>
            <w:tcW w:w="305" w:type="pct"/>
            <w:tcBorders>
              <w:top w:val="nil"/>
              <w:left w:val="single" w:sz="4" w:space="0" w:color="auto"/>
              <w:bottom w:val="single" w:sz="4" w:space="0" w:color="auto"/>
              <w:right w:val="single" w:sz="4" w:space="0" w:color="auto"/>
            </w:tcBorders>
            <w:noWrap/>
            <w:vAlign w:val="center"/>
          </w:tcPr>
          <w:p w14:paraId="378F874A"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9" w:type="pct"/>
            <w:tcBorders>
              <w:top w:val="nil"/>
              <w:left w:val="nil"/>
              <w:bottom w:val="single" w:sz="4" w:space="0" w:color="auto"/>
              <w:right w:val="single" w:sz="4" w:space="0" w:color="auto"/>
            </w:tcBorders>
            <w:noWrap/>
            <w:vAlign w:val="center"/>
          </w:tcPr>
          <w:p w14:paraId="756696CC"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noWrap/>
            <w:vAlign w:val="center"/>
          </w:tcPr>
          <w:p w14:paraId="4923D483"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88" w:type="pct"/>
            <w:tcBorders>
              <w:top w:val="nil"/>
              <w:left w:val="nil"/>
              <w:bottom w:val="single" w:sz="4" w:space="0" w:color="auto"/>
              <w:right w:val="single" w:sz="4" w:space="0" w:color="auto"/>
            </w:tcBorders>
            <w:noWrap/>
            <w:vAlign w:val="center"/>
          </w:tcPr>
          <w:p w14:paraId="518EAE94"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1BEE678F"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5B589238"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8" w:type="pct"/>
            <w:tcBorders>
              <w:top w:val="nil"/>
              <w:left w:val="nil"/>
              <w:bottom w:val="single" w:sz="4" w:space="0" w:color="auto"/>
              <w:right w:val="single" w:sz="4" w:space="0" w:color="auto"/>
            </w:tcBorders>
            <w:noWrap/>
            <w:vAlign w:val="center"/>
          </w:tcPr>
          <w:p w14:paraId="46D3B630"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1972BF5C"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7684FEBD"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53422" w14:paraId="17E0B554" w14:textId="77777777">
        <w:trPr>
          <w:trHeight w:val="270"/>
        </w:trPr>
        <w:tc>
          <w:tcPr>
            <w:tcW w:w="305" w:type="pct"/>
            <w:tcBorders>
              <w:top w:val="nil"/>
              <w:left w:val="single" w:sz="4" w:space="0" w:color="auto"/>
              <w:bottom w:val="single" w:sz="4" w:space="0" w:color="auto"/>
              <w:right w:val="single" w:sz="4" w:space="0" w:color="auto"/>
            </w:tcBorders>
            <w:noWrap/>
            <w:vAlign w:val="center"/>
          </w:tcPr>
          <w:p w14:paraId="03CD7E31"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9" w:type="pct"/>
            <w:tcBorders>
              <w:top w:val="nil"/>
              <w:left w:val="nil"/>
              <w:bottom w:val="single" w:sz="4" w:space="0" w:color="auto"/>
              <w:right w:val="single" w:sz="4" w:space="0" w:color="auto"/>
            </w:tcBorders>
            <w:noWrap/>
            <w:vAlign w:val="center"/>
          </w:tcPr>
          <w:p w14:paraId="5736906E"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noWrap/>
            <w:vAlign w:val="center"/>
          </w:tcPr>
          <w:p w14:paraId="433896A2"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88" w:type="pct"/>
            <w:tcBorders>
              <w:top w:val="nil"/>
              <w:left w:val="nil"/>
              <w:bottom w:val="single" w:sz="4" w:space="0" w:color="auto"/>
              <w:right w:val="single" w:sz="4" w:space="0" w:color="auto"/>
            </w:tcBorders>
            <w:noWrap/>
            <w:vAlign w:val="center"/>
          </w:tcPr>
          <w:p w14:paraId="60C9B7C7"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41352E6E"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3E95D1A6"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8" w:type="pct"/>
            <w:tcBorders>
              <w:top w:val="nil"/>
              <w:left w:val="nil"/>
              <w:bottom w:val="single" w:sz="4" w:space="0" w:color="auto"/>
              <w:right w:val="single" w:sz="4" w:space="0" w:color="auto"/>
            </w:tcBorders>
            <w:noWrap/>
            <w:vAlign w:val="center"/>
          </w:tcPr>
          <w:p w14:paraId="388E74D7"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24B281CB"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6652DAB5" w14:textId="77777777" w:rsidR="00F53422" w:rsidRDefault="00390B7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14:paraId="01A8227A" w14:textId="77777777" w:rsidR="00F53422" w:rsidRDefault="00390B79">
      <w:pPr>
        <w:adjustRightInd w:val="0"/>
        <w:snapToGrid w:val="0"/>
        <w:spacing w:line="440" w:lineRule="exact"/>
        <w:ind w:firstLine="480"/>
        <w:rPr>
          <w:rFonts w:ascii="宋体" w:hAnsi="宋体"/>
          <w:b/>
          <w:bCs/>
          <w:sz w:val="28"/>
          <w:szCs w:val="28"/>
        </w:rPr>
      </w:pPr>
      <w:r>
        <w:rPr>
          <w:rFonts w:ascii="宋体" w:hAnsi="宋体" w:hint="eastAsia"/>
          <w:b/>
          <w:bCs/>
          <w:sz w:val="24"/>
        </w:rPr>
        <w:t>投标相关文件要求：</w:t>
      </w:r>
    </w:p>
    <w:p w14:paraId="293C23BF" w14:textId="7C746F8A" w:rsidR="00F53422" w:rsidRDefault="00390B79">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w:t>
      </w:r>
      <w:r w:rsidR="00B760F3">
        <w:rPr>
          <w:rFonts w:ascii="宋体" w:hAnsi="宋体" w:hint="eastAsia"/>
          <w:color w:val="000000"/>
          <w:sz w:val="24"/>
        </w:rPr>
        <w:t>本项目投标报价为包干价。投标商的报价应包括一</w:t>
      </w:r>
      <w:r>
        <w:rPr>
          <w:rFonts w:ascii="宋体" w:hAnsi="宋体" w:hint="eastAsia"/>
          <w:color w:val="000000"/>
          <w:sz w:val="24"/>
        </w:rPr>
        <w:t>年中全校消防设施器材维保服务、维保人工、运输费、单次单价在200元（含200元）以内（除因不可抗力大面积损坏的消防设施设备）的设施设备及材料更换费用、保险费、装卸费、仓储费、安装调试费、税费、培训费等所有费用。因投标人自身原因造成的少报、漏报，招标人均不再补偿。</w:t>
      </w:r>
    </w:p>
    <w:p w14:paraId="610779A8"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2.竞价人在投标文件中需提供企业现行合法有效的营业执照（或营业执照公证件）复印件（加盖公章）以及售后服务承诺等相关证明。</w:t>
      </w:r>
    </w:p>
    <w:p w14:paraId="0124CDAD"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3.如竞谈单位法定代表人未能到现场参与，委托单位其他人员参与竞谈的，需提供法定代表人授权委托书。</w:t>
      </w:r>
    </w:p>
    <w:p w14:paraId="5DFD4A95" w14:textId="0D465E28"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4.</w:t>
      </w:r>
      <w:r>
        <w:rPr>
          <w:rFonts w:ascii="宋体" w:hAnsi="宋体"/>
          <w:color w:val="000000"/>
          <w:sz w:val="24"/>
        </w:rPr>
        <w:t xml:space="preserve"> </w:t>
      </w:r>
      <w:r w:rsidR="00BC02F0">
        <w:rPr>
          <w:rFonts w:ascii="宋体" w:hAnsi="宋体" w:hint="eastAsia"/>
          <w:color w:val="000000"/>
          <w:sz w:val="24"/>
        </w:rPr>
        <w:t>服务时间：服务期限为一年</w:t>
      </w:r>
      <w:r>
        <w:rPr>
          <w:rFonts w:ascii="宋体" w:hAnsi="宋体" w:hint="eastAsia"/>
          <w:color w:val="000000"/>
          <w:sz w:val="24"/>
        </w:rPr>
        <w:t>。</w:t>
      </w:r>
    </w:p>
    <w:p w14:paraId="239713F7"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5.</w:t>
      </w:r>
      <w:r>
        <w:rPr>
          <w:rFonts w:hint="eastAsia"/>
        </w:rPr>
        <w:t xml:space="preserve"> </w:t>
      </w:r>
      <w:r>
        <w:rPr>
          <w:rFonts w:ascii="宋体" w:hAnsi="宋体" w:hint="eastAsia"/>
          <w:color w:val="000000"/>
          <w:sz w:val="24"/>
        </w:rPr>
        <w:t>验收方式：达到招标文件规定的服务标准和要求，所有消防设施设备运行正常。</w:t>
      </w:r>
    </w:p>
    <w:p w14:paraId="19EEC9F3" w14:textId="77777777" w:rsidR="00F53422" w:rsidRDefault="00390B79">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六、付款方式</w:t>
      </w:r>
    </w:p>
    <w:p w14:paraId="3362C0D4" w14:textId="77777777" w:rsidR="00F53422" w:rsidRDefault="00390B79">
      <w:pPr>
        <w:spacing w:line="440" w:lineRule="exact"/>
        <w:ind w:firstLineChars="200" w:firstLine="480"/>
        <w:rPr>
          <w:rFonts w:ascii="宋体" w:hAnsi="宋体"/>
          <w:color w:val="000000"/>
          <w:sz w:val="24"/>
        </w:rPr>
      </w:pPr>
      <w:r>
        <w:rPr>
          <w:rFonts w:ascii="宋体" w:hAnsi="宋体" w:hint="eastAsia"/>
          <w:color w:val="000000"/>
          <w:sz w:val="24"/>
        </w:rPr>
        <w:t>1.在维保服务及时、消防设施运行正常、维保记录完整等维保合同得到履约前提下，由中标人提出申请，经学校保卫处审核后，按学校保卫处提出的支付建议付款。（原则上每半年支付一次，支付当年度费用的1/2）</w:t>
      </w:r>
    </w:p>
    <w:p w14:paraId="56261F7E" w14:textId="77777777" w:rsidR="00F53422" w:rsidRDefault="00390B79">
      <w:pPr>
        <w:spacing w:line="440" w:lineRule="exact"/>
        <w:ind w:firstLineChars="200" w:firstLine="480"/>
        <w:rPr>
          <w:rFonts w:ascii="宋体" w:hAnsi="宋体"/>
          <w:color w:val="000000"/>
          <w:sz w:val="24"/>
        </w:rPr>
      </w:pPr>
      <w:r>
        <w:rPr>
          <w:rFonts w:ascii="宋体" w:hAnsi="宋体" w:hint="eastAsia"/>
          <w:color w:val="000000"/>
          <w:sz w:val="24"/>
        </w:rPr>
        <w:t>2.单次单价200元以上的设施、设备及材料更换费用应提出书面报告，申请单项经费获得审批后进行更换。</w:t>
      </w:r>
    </w:p>
    <w:p w14:paraId="3CD21B90" w14:textId="77777777" w:rsidR="00F53422" w:rsidRDefault="00390B79">
      <w:pPr>
        <w:spacing w:line="440" w:lineRule="exact"/>
        <w:ind w:firstLineChars="200" w:firstLine="480"/>
        <w:rPr>
          <w:rFonts w:ascii="宋体" w:hAnsi="宋体"/>
          <w:color w:val="000000"/>
          <w:sz w:val="24"/>
        </w:rPr>
      </w:pPr>
      <w:r>
        <w:rPr>
          <w:rFonts w:ascii="宋体" w:hAnsi="宋体" w:hint="eastAsia"/>
          <w:color w:val="000000"/>
          <w:sz w:val="24"/>
        </w:rPr>
        <w:t>3.维保期间，若发生火情设备不能正常报警、应急照明及疏散指示系统、自动喷淋灭火系统、消防通讯设备、移动灭火器等不能正常使用的情况，视情况严重程度扣减合同总额的2%—20%。</w:t>
      </w:r>
    </w:p>
    <w:p w14:paraId="56B5AD48" w14:textId="77777777" w:rsidR="00F53422" w:rsidRDefault="00390B79">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七、谈判有关说明：</w:t>
      </w:r>
    </w:p>
    <w:p w14:paraId="64F950A5" w14:textId="5F507826" w:rsidR="00F53422" w:rsidRDefault="00390B79">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1.谈判地点：图书馆</w:t>
      </w:r>
      <w:r w:rsidR="00221D87">
        <w:rPr>
          <w:rFonts w:ascii="宋体" w:hAnsi="宋体" w:hint="eastAsia"/>
          <w:color w:val="000000"/>
          <w:sz w:val="24"/>
        </w:rPr>
        <w:t>B50</w:t>
      </w:r>
      <w:r w:rsidR="00221D87">
        <w:rPr>
          <w:rFonts w:ascii="宋体" w:hAnsi="宋体"/>
          <w:color w:val="000000"/>
          <w:sz w:val="24"/>
        </w:rPr>
        <w:t>2</w:t>
      </w:r>
      <w:r>
        <w:rPr>
          <w:rFonts w:ascii="宋体" w:hAnsi="宋体" w:hint="eastAsia"/>
          <w:color w:val="000000"/>
          <w:sz w:val="24"/>
        </w:rPr>
        <w:t>会议室</w:t>
      </w:r>
    </w:p>
    <w:p w14:paraId="57620F5C" w14:textId="3A1D4A9E" w:rsidR="00F53422" w:rsidRDefault="00390B79">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2.谈判时间：202</w:t>
      </w:r>
      <w:r>
        <w:rPr>
          <w:rFonts w:ascii="宋体" w:hAnsi="宋体"/>
          <w:color w:val="000000"/>
          <w:sz w:val="24"/>
        </w:rPr>
        <w:t>6</w:t>
      </w:r>
      <w:r>
        <w:rPr>
          <w:rFonts w:ascii="宋体" w:hAnsi="宋体" w:hint="eastAsia"/>
          <w:color w:val="000000"/>
          <w:sz w:val="24"/>
        </w:rPr>
        <w:t>年</w:t>
      </w:r>
      <w:r>
        <w:rPr>
          <w:rFonts w:ascii="宋体" w:hAnsi="宋体"/>
          <w:color w:val="000000"/>
          <w:sz w:val="24"/>
        </w:rPr>
        <w:t xml:space="preserve"> </w:t>
      </w:r>
      <w:r w:rsidR="00221D87">
        <w:rPr>
          <w:rFonts w:ascii="宋体" w:hAnsi="宋体"/>
          <w:color w:val="000000"/>
          <w:sz w:val="24"/>
        </w:rPr>
        <w:t>7</w:t>
      </w:r>
      <w:r>
        <w:rPr>
          <w:rFonts w:ascii="宋体" w:hAnsi="宋体" w:hint="eastAsia"/>
          <w:color w:val="000000"/>
          <w:sz w:val="24"/>
        </w:rPr>
        <w:t>月</w:t>
      </w:r>
      <w:r>
        <w:rPr>
          <w:rFonts w:ascii="宋体" w:hAnsi="宋体"/>
          <w:color w:val="000000"/>
          <w:sz w:val="24"/>
        </w:rPr>
        <w:t xml:space="preserve"> </w:t>
      </w:r>
      <w:r w:rsidR="00221D87">
        <w:rPr>
          <w:rFonts w:ascii="宋体" w:hAnsi="宋体"/>
          <w:color w:val="000000"/>
          <w:sz w:val="24"/>
        </w:rPr>
        <w:t>2</w:t>
      </w:r>
      <w:bookmarkStart w:id="3" w:name="_GoBack"/>
      <w:bookmarkEnd w:id="3"/>
      <w:r>
        <w:rPr>
          <w:rFonts w:ascii="宋体" w:hAnsi="宋体" w:hint="eastAsia"/>
          <w:color w:val="000000"/>
          <w:sz w:val="24"/>
        </w:rPr>
        <w:t>日下午14:30，提前半小时到场签到。</w:t>
      </w:r>
    </w:p>
    <w:p w14:paraId="5EAD01F0" w14:textId="77777777" w:rsidR="00F53422" w:rsidRDefault="00390B79">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3.有关规定：超过谈判截止时间、不密封的谈判文件或不按《谈判文件》规定提交相关资质的谈判，恕不接受。</w:t>
      </w:r>
    </w:p>
    <w:p w14:paraId="2F7ED66E" w14:textId="77777777" w:rsidR="00F53422" w:rsidRDefault="00390B79">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八、联系人及联系方式：</w:t>
      </w:r>
    </w:p>
    <w:p w14:paraId="6F54C158"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联系人：欧阳老师，联系电话：023-49633929 18723086094</w:t>
      </w:r>
    </w:p>
    <w:p w14:paraId="791AF2DD"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九、一切与谈判有关的费用，均由竞价人自理。</w:t>
      </w:r>
    </w:p>
    <w:p w14:paraId="7DE7E1DE"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十一、投标保证金：10000元（大写：壹万元整）于开标前汇入如下账户：</w:t>
      </w:r>
    </w:p>
    <w:p w14:paraId="761BB1BA" w14:textId="1AF778FF" w:rsidR="000B2EF5" w:rsidRPr="000B2EF5" w:rsidRDefault="000B2EF5" w:rsidP="000B2EF5">
      <w:pPr>
        <w:adjustRightInd w:val="0"/>
        <w:snapToGrid w:val="0"/>
        <w:spacing w:line="440" w:lineRule="exact"/>
        <w:ind w:firstLineChars="150" w:firstLine="360"/>
        <w:rPr>
          <w:rFonts w:ascii="宋体" w:hAnsi="宋体"/>
          <w:color w:val="000000"/>
          <w:sz w:val="24"/>
        </w:rPr>
      </w:pPr>
      <w:r w:rsidRPr="000B2EF5">
        <w:rPr>
          <w:rFonts w:ascii="宋体" w:hAnsi="宋体" w:hint="eastAsia"/>
          <w:color w:val="000000"/>
          <w:sz w:val="24"/>
        </w:rPr>
        <w:t>单</w:t>
      </w:r>
      <w:r w:rsidR="00A25163">
        <w:rPr>
          <w:rFonts w:ascii="宋体" w:hAnsi="宋体" w:hint="eastAsia"/>
          <w:color w:val="000000"/>
          <w:sz w:val="24"/>
        </w:rPr>
        <w:t xml:space="preserve"> </w:t>
      </w:r>
      <w:r w:rsidRPr="000B2EF5">
        <w:rPr>
          <w:rFonts w:ascii="宋体" w:hAnsi="宋体" w:hint="eastAsia"/>
          <w:color w:val="000000"/>
          <w:sz w:val="24"/>
        </w:rPr>
        <w:t xml:space="preserve">位：重庆电信职业学院         </w:t>
      </w:r>
    </w:p>
    <w:p w14:paraId="1F7E1459" w14:textId="77777777" w:rsidR="000B2EF5" w:rsidRPr="000B2EF5" w:rsidRDefault="000B2EF5" w:rsidP="000B2EF5">
      <w:pPr>
        <w:adjustRightInd w:val="0"/>
        <w:snapToGrid w:val="0"/>
        <w:spacing w:line="440" w:lineRule="exact"/>
        <w:ind w:firstLineChars="150" w:firstLine="360"/>
        <w:rPr>
          <w:rFonts w:ascii="宋体" w:hAnsi="宋体"/>
          <w:color w:val="000000"/>
          <w:sz w:val="24"/>
        </w:rPr>
      </w:pPr>
      <w:r w:rsidRPr="000B2EF5">
        <w:rPr>
          <w:rFonts w:ascii="宋体" w:hAnsi="宋体" w:hint="eastAsia"/>
          <w:color w:val="000000"/>
          <w:sz w:val="24"/>
        </w:rPr>
        <w:lastRenderedPageBreak/>
        <w:t xml:space="preserve">开户行：中国工商银行股份有限公司重庆双桥支行             </w:t>
      </w:r>
    </w:p>
    <w:p w14:paraId="22E97C1F" w14:textId="77777777" w:rsidR="00A25163" w:rsidRDefault="000B2EF5" w:rsidP="000B2EF5">
      <w:pPr>
        <w:adjustRightInd w:val="0"/>
        <w:snapToGrid w:val="0"/>
        <w:spacing w:line="440" w:lineRule="exact"/>
        <w:ind w:firstLineChars="150" w:firstLine="360"/>
        <w:rPr>
          <w:rFonts w:ascii="宋体" w:hAnsi="宋体"/>
          <w:color w:val="000000"/>
          <w:sz w:val="24"/>
        </w:rPr>
      </w:pPr>
      <w:r w:rsidRPr="000B2EF5">
        <w:rPr>
          <w:rFonts w:ascii="宋体" w:hAnsi="宋体" w:hint="eastAsia"/>
          <w:color w:val="000000"/>
          <w:sz w:val="24"/>
        </w:rPr>
        <w:t>账  号：3100081019024935295</w:t>
      </w:r>
    </w:p>
    <w:p w14:paraId="1651721C" w14:textId="724B6E8D" w:rsidR="00F53422" w:rsidRDefault="00390B79" w:rsidP="000B2E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☆竞谈现场单独提供一份纸质投标保证金银行回单</w:t>
      </w:r>
    </w:p>
    <w:p w14:paraId="09F7F02F"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未中标的投标人的投标保证金将于定标后的7个工作日内予以退还（不计利息），中标人的投标保证金，自动转为履约保证金，采购方组织验收合格后退还投标保证金（不计利息）。</w:t>
      </w:r>
    </w:p>
    <w:p w14:paraId="199F7766"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如投标人发生下列情况之一时，投标保证金不退还：</w:t>
      </w:r>
    </w:p>
    <w:p w14:paraId="59005E31"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1.中标人未能在规定期限内提交履约担保或签订合同协议。</w:t>
      </w:r>
    </w:p>
    <w:p w14:paraId="024CB615"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2.开标后投标人在投标有效期内撤回投标。</w:t>
      </w:r>
    </w:p>
    <w:p w14:paraId="5E056609"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3.投标人有违纪违规现象的。</w:t>
      </w:r>
    </w:p>
    <w:p w14:paraId="3823EDA0" w14:textId="77777777" w:rsidR="00F53422" w:rsidRDefault="00F53422">
      <w:pPr>
        <w:adjustRightInd w:val="0"/>
        <w:snapToGrid w:val="0"/>
        <w:spacing w:line="440" w:lineRule="exact"/>
        <w:ind w:firstLineChars="150" w:firstLine="360"/>
        <w:rPr>
          <w:rFonts w:ascii="宋体" w:hAnsi="宋体"/>
          <w:color w:val="000000"/>
          <w:sz w:val="24"/>
        </w:rPr>
      </w:pPr>
    </w:p>
    <w:p w14:paraId="4D42E760" w14:textId="77777777" w:rsidR="00F53422" w:rsidRDefault="00390B79">
      <w:pPr>
        <w:tabs>
          <w:tab w:val="left" w:pos="600"/>
        </w:tabs>
        <w:spacing w:line="440" w:lineRule="exact"/>
        <w:jc w:val="center"/>
        <w:rPr>
          <w:rFonts w:ascii="宋体" w:hAnsi="宋体"/>
          <w:b/>
          <w:bCs/>
          <w:sz w:val="32"/>
          <w:szCs w:val="32"/>
        </w:rPr>
      </w:pPr>
      <w:r>
        <w:rPr>
          <w:rFonts w:ascii="宋体" w:hAnsi="宋体" w:hint="eastAsia"/>
          <w:b/>
          <w:bCs/>
          <w:sz w:val="32"/>
          <w:szCs w:val="32"/>
        </w:rPr>
        <w:t>第二部分   竞争性谈判相关附件</w:t>
      </w:r>
    </w:p>
    <w:p w14:paraId="772D83AE" w14:textId="77777777" w:rsidR="00F53422" w:rsidRDefault="00390B79">
      <w:pPr>
        <w:tabs>
          <w:tab w:val="left" w:pos="600"/>
        </w:tabs>
        <w:spacing w:line="440" w:lineRule="exact"/>
        <w:ind w:firstLineChars="201" w:firstLine="565"/>
        <w:rPr>
          <w:rFonts w:ascii="宋体" w:hAnsi="宋体"/>
          <w:b/>
          <w:bCs/>
          <w:sz w:val="28"/>
          <w:szCs w:val="28"/>
        </w:rPr>
      </w:pPr>
      <w:r>
        <w:rPr>
          <w:rFonts w:ascii="宋体" w:hAnsi="宋体" w:hint="eastAsia"/>
          <w:b/>
          <w:bCs/>
          <w:sz w:val="28"/>
          <w:szCs w:val="28"/>
        </w:rPr>
        <w:t>附件1：买卖合同主要条款</w:t>
      </w:r>
    </w:p>
    <w:p w14:paraId="48B58041" w14:textId="77777777" w:rsidR="00F53422" w:rsidRDefault="00390B79">
      <w:pPr>
        <w:pStyle w:val="a5"/>
        <w:spacing w:line="440" w:lineRule="exact"/>
        <w:rPr>
          <w:rFonts w:ascii="仿宋" w:eastAsia="仿宋" w:hAnsi="仿宋"/>
          <w:b/>
          <w:sz w:val="36"/>
          <w:szCs w:val="36"/>
        </w:rPr>
      </w:pPr>
      <w:r>
        <w:rPr>
          <w:rFonts w:ascii="仿宋" w:eastAsia="仿宋" w:hAnsi="仿宋" w:hint="eastAsia"/>
          <w:b/>
          <w:sz w:val="36"/>
          <w:szCs w:val="36"/>
        </w:rPr>
        <w:t>买卖合同主要条款</w:t>
      </w:r>
    </w:p>
    <w:p w14:paraId="44AFC417" w14:textId="77777777" w:rsidR="00F53422" w:rsidRDefault="00390B79">
      <w:pPr>
        <w:widowControl/>
        <w:adjustRightInd w:val="0"/>
        <w:snapToGrid w:val="0"/>
        <w:spacing w:line="440" w:lineRule="exact"/>
        <w:ind w:firstLineChars="150" w:firstLine="361"/>
        <w:jc w:val="left"/>
        <w:rPr>
          <w:rFonts w:ascii="宋体" w:hAnsi="宋体"/>
          <w:b/>
          <w:sz w:val="24"/>
        </w:rPr>
      </w:pPr>
      <w:r>
        <w:rPr>
          <w:rFonts w:ascii="宋体" w:hAnsi="宋体" w:hint="eastAsia"/>
          <w:b/>
          <w:sz w:val="24"/>
        </w:rPr>
        <w:t>甲方（买方）：</w:t>
      </w:r>
      <w:r>
        <w:rPr>
          <w:rFonts w:ascii="宋体" w:hAnsi="宋体"/>
          <w:b/>
          <w:sz w:val="24"/>
          <w:u w:val="single"/>
        </w:rPr>
        <w:t xml:space="preserve">                                         </w:t>
      </w:r>
    </w:p>
    <w:p w14:paraId="698A33A8" w14:textId="77777777" w:rsidR="00F53422" w:rsidRDefault="00390B79">
      <w:pPr>
        <w:adjustRightInd w:val="0"/>
        <w:snapToGrid w:val="0"/>
        <w:spacing w:line="440" w:lineRule="exact"/>
        <w:ind w:firstLineChars="150" w:firstLine="361"/>
        <w:rPr>
          <w:rFonts w:ascii="宋体" w:hAnsi="宋体"/>
          <w:b/>
          <w:sz w:val="24"/>
        </w:rPr>
      </w:pPr>
      <w:r>
        <w:rPr>
          <w:rFonts w:ascii="宋体" w:hAnsi="宋体" w:hint="eastAsia"/>
          <w:b/>
          <w:sz w:val="24"/>
        </w:rPr>
        <w:t>乙方（卖方）：</w:t>
      </w:r>
      <w:r>
        <w:rPr>
          <w:rFonts w:ascii="宋体" w:hAnsi="宋体"/>
          <w:b/>
          <w:sz w:val="24"/>
          <w:u w:val="single"/>
        </w:rPr>
        <w:t xml:space="preserve">                                          </w:t>
      </w:r>
    </w:p>
    <w:p w14:paraId="59E26F2D" w14:textId="77777777" w:rsidR="00F53422" w:rsidRDefault="00F53422">
      <w:pPr>
        <w:widowControl/>
        <w:adjustRightInd w:val="0"/>
        <w:snapToGrid w:val="0"/>
        <w:spacing w:line="440" w:lineRule="exact"/>
        <w:ind w:firstLineChars="202" w:firstLine="487"/>
        <w:jc w:val="left"/>
        <w:rPr>
          <w:rFonts w:ascii="宋体" w:hAnsi="宋体"/>
          <w:b/>
          <w:sz w:val="24"/>
        </w:rPr>
      </w:pPr>
    </w:p>
    <w:p w14:paraId="4CF79902" w14:textId="77777777" w:rsidR="00F53422" w:rsidRDefault="00390B79">
      <w:pPr>
        <w:widowControl/>
        <w:adjustRightInd w:val="0"/>
        <w:snapToGrid w:val="0"/>
        <w:spacing w:line="440" w:lineRule="exact"/>
        <w:ind w:firstLineChars="200" w:firstLine="480"/>
        <w:rPr>
          <w:rFonts w:ascii="汉仪细等线繁" w:eastAsia="汉仪细等线繁" w:hAnsi="汉仪细等线繁"/>
          <w:color w:val="000000"/>
          <w:sz w:val="24"/>
        </w:rPr>
      </w:pPr>
      <w:r>
        <w:rPr>
          <w:rFonts w:ascii="宋体" w:hAnsi="宋体" w:hint="eastAsia"/>
          <w:color w:val="000000"/>
          <w:sz w:val="24"/>
        </w:rPr>
        <w:t>甲乙双方就甲方向乙方购买</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事宜，</w:t>
      </w:r>
      <w:r>
        <w:rPr>
          <w:rFonts w:ascii="汉仪细等线繁" w:eastAsia="汉仪细等线繁" w:hAnsi="汉仪细等线繁" w:hint="eastAsia"/>
          <w:color w:val="000000"/>
          <w:sz w:val="24"/>
        </w:rPr>
        <w:t>经友好协商一致，达成如下条款供双方遵守：</w:t>
      </w:r>
    </w:p>
    <w:p w14:paraId="2219A687" w14:textId="77777777" w:rsidR="00F53422" w:rsidRDefault="00390B79">
      <w:pPr>
        <w:widowControl/>
        <w:adjustRightInd w:val="0"/>
        <w:snapToGrid w:val="0"/>
        <w:spacing w:line="440" w:lineRule="exact"/>
        <w:ind w:firstLineChars="202" w:firstLine="485"/>
        <w:rPr>
          <w:rFonts w:ascii="宋体" w:hAnsi="宋体"/>
          <w:color w:val="000000"/>
          <w:sz w:val="24"/>
        </w:rPr>
      </w:pPr>
      <w:r>
        <w:rPr>
          <w:rFonts w:ascii="宋体" w:hAnsi="宋体" w:hint="eastAsia"/>
          <w:color w:val="000000"/>
          <w:sz w:val="24"/>
        </w:rPr>
        <w:t>（注：以下内容为买卖合同的主要条款）</w:t>
      </w:r>
    </w:p>
    <w:p w14:paraId="23F5450B" w14:textId="77777777" w:rsidR="00F53422" w:rsidRDefault="00390B79">
      <w:pPr>
        <w:pStyle w:val="1"/>
        <w:widowControl/>
        <w:adjustRightInd w:val="0"/>
        <w:snapToGrid w:val="0"/>
        <w:spacing w:line="440" w:lineRule="exact"/>
        <w:ind w:left="568" w:firstLineChars="0" w:firstLine="0"/>
        <w:jc w:val="left"/>
        <w:rPr>
          <w:b/>
          <w:color w:val="000000"/>
          <w:sz w:val="24"/>
          <w:szCs w:val="24"/>
        </w:rPr>
      </w:pPr>
      <w:r>
        <w:rPr>
          <w:rFonts w:hint="eastAsia"/>
          <w:b/>
          <w:color w:val="000000"/>
          <w:sz w:val="24"/>
          <w:szCs w:val="24"/>
        </w:rPr>
        <w:t>一、标的物情况及价格</w:t>
      </w:r>
    </w:p>
    <w:p w14:paraId="7151453F" w14:textId="77777777" w:rsidR="00F53422" w:rsidRDefault="00390B79">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t>（二）合同总价格为</w:t>
      </w:r>
      <w:r>
        <w:rPr>
          <w:rFonts w:ascii="宋体" w:hAnsi="宋体" w:hint="eastAsia"/>
          <w:bCs/>
          <w:color w:val="000000"/>
          <w:sz w:val="24"/>
        </w:rPr>
        <w:t>（大写）：</w:t>
      </w:r>
      <w:r>
        <w:rPr>
          <w:rFonts w:ascii="宋体" w:hAnsi="宋体"/>
          <w:bCs/>
          <w:color w:val="000000"/>
          <w:sz w:val="24"/>
          <w:u w:val="single"/>
        </w:rPr>
        <w:t xml:space="preserve">      </w:t>
      </w:r>
      <w:r>
        <w:rPr>
          <w:rFonts w:ascii="宋体" w:hAnsi="宋体" w:hint="eastAsia"/>
          <w:color w:val="000000"/>
          <w:sz w:val="24"/>
        </w:rPr>
        <w:t>（小写：￥），本价格包含产品（设备）价格、运输费、搬运费、质保期内售后服务费、退换货运费、清洁费、安装调试费（设备）、税金等全部费用在内，除本合同约定外，乙方不得要求甲方另行支付任何费用。</w:t>
      </w:r>
    </w:p>
    <w:p w14:paraId="6924D917" w14:textId="77777777" w:rsidR="00F53422" w:rsidRDefault="00390B79">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t>（三）乙方承诺本合同销售产品（设备）单价不高于</w:t>
      </w:r>
      <w:bookmarkStart w:id="4" w:name="_Hlk15208814"/>
      <w:r>
        <w:rPr>
          <w:rFonts w:ascii="宋体" w:hAnsi="宋体" w:hint="eastAsia"/>
          <w:color w:val="000000"/>
          <w:sz w:val="24"/>
        </w:rPr>
        <w:t>乙方销售给第三人的价格或市场平均价格</w:t>
      </w:r>
      <w:bookmarkEnd w:id="4"/>
      <w:r>
        <w:rPr>
          <w:rFonts w:ascii="宋体" w:hAnsi="宋体" w:hint="eastAsia"/>
          <w:color w:val="000000"/>
          <w:sz w:val="24"/>
        </w:rPr>
        <w:t xml:space="preserve">（含网络销售平台平均价格）。若甲方发现向乙方购买的产品（设备）单价高于第三人的购买价格或市场平均价格，则乙方按高出部分的两倍向甲方支付违约金。价格承诺期为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日起至</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日止。</w:t>
      </w:r>
    </w:p>
    <w:p w14:paraId="4F754E79" w14:textId="77777777" w:rsidR="00F53422" w:rsidRDefault="00390B79">
      <w:pPr>
        <w:pStyle w:val="1"/>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leftChars="-85" w:left="-178" w:firstLineChars="251" w:firstLine="605"/>
        <w:jc w:val="left"/>
        <w:rPr>
          <w:b/>
          <w:color w:val="000000"/>
          <w:sz w:val="24"/>
          <w:szCs w:val="24"/>
        </w:rPr>
      </w:pPr>
      <w:r>
        <w:rPr>
          <w:rFonts w:hint="eastAsia"/>
          <w:b/>
          <w:color w:val="000000"/>
          <w:sz w:val="24"/>
          <w:szCs w:val="24"/>
        </w:rPr>
        <w:t>三、交货时间</w:t>
      </w:r>
    </w:p>
    <w:p w14:paraId="3A56309C" w14:textId="77777777" w:rsidR="00F53422" w:rsidRDefault="00390B79">
      <w:pPr>
        <w:pStyle w:val="1"/>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rPr>
          <w:color w:val="C0504D"/>
          <w:sz w:val="24"/>
          <w:szCs w:val="24"/>
        </w:rPr>
      </w:pPr>
      <w:r>
        <w:rPr>
          <w:rFonts w:hint="eastAsia"/>
          <w:color w:val="000000"/>
          <w:sz w:val="24"/>
          <w:szCs w:val="24"/>
        </w:rPr>
        <w:t>甲乙双方签订合同后，乙方须在</w:t>
      </w:r>
      <w:r>
        <w:rPr>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rPr>
        <w:t>日之前将甲方订购的产品送到甲方指定的地点（设备须在此期限内按要求安装完毕，并能投入正常使用）并经甲方验收合格。否则每延迟一日，按合同价款的千分之五向甲方支付违约金。乙方逾期十日仍不能交货的，甲方有权解除合同，尚未支付的货款不予支付，已经支付的货款乙方须全额返还，同时乙方须按本合同交易总金额的</w:t>
      </w:r>
      <w:r>
        <w:rPr>
          <w:color w:val="000000"/>
          <w:sz w:val="24"/>
          <w:szCs w:val="24"/>
        </w:rPr>
        <w:t>20%</w:t>
      </w:r>
      <w:r>
        <w:rPr>
          <w:rFonts w:hint="eastAsia"/>
          <w:color w:val="000000"/>
          <w:sz w:val="24"/>
          <w:szCs w:val="24"/>
        </w:rPr>
        <w:t>向甲方承担违约金。</w:t>
      </w:r>
    </w:p>
    <w:p w14:paraId="34AB24B2" w14:textId="77777777" w:rsidR="00F53422" w:rsidRDefault="00390B79">
      <w:pPr>
        <w:adjustRightInd w:val="0"/>
        <w:snapToGrid w:val="0"/>
        <w:spacing w:line="440" w:lineRule="exact"/>
        <w:ind w:firstLineChars="200" w:firstLine="482"/>
        <w:rPr>
          <w:rFonts w:ascii="宋体" w:hAnsi="宋体"/>
          <w:b/>
          <w:color w:val="000000"/>
          <w:sz w:val="24"/>
        </w:rPr>
      </w:pPr>
      <w:r>
        <w:rPr>
          <w:rFonts w:ascii="宋体" w:hAnsi="宋体" w:hint="eastAsia"/>
          <w:b/>
          <w:color w:val="000000"/>
          <w:sz w:val="24"/>
        </w:rPr>
        <w:lastRenderedPageBreak/>
        <w:t>六、付款方式</w:t>
      </w:r>
    </w:p>
    <w:p w14:paraId="76BCA3DE"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（一）乙方将全部产品（设备）送达甲方指定地点（设备须安装调试完毕），经甲方代表验收合格，在验收单上签字确认后，甲方向乙方支付合同总金额的</w:t>
      </w:r>
      <w:r>
        <w:rPr>
          <w:rFonts w:ascii="宋体" w:hAnsi="宋体"/>
          <w:color w:val="000000"/>
          <w:sz w:val="24"/>
          <w:u w:val="single"/>
        </w:rPr>
        <w:t xml:space="preserve">  </w:t>
      </w:r>
      <w:r>
        <w:rPr>
          <w:rFonts w:ascii="宋体" w:hAnsi="宋体"/>
          <w:color w:val="000000"/>
          <w:sz w:val="24"/>
        </w:rPr>
        <w:t>%</w:t>
      </w:r>
      <w:r>
        <w:rPr>
          <w:rFonts w:ascii="宋体" w:hAnsi="宋体" w:hint="eastAsia"/>
          <w:color w:val="000000"/>
          <w:sz w:val="24"/>
        </w:rPr>
        <w:t>，质保期满后支付余款（因乙方未能按本合同约定提供售后质保服务，质保金应扣除部分除外）。</w:t>
      </w:r>
    </w:p>
    <w:p w14:paraId="7F00F876" w14:textId="77777777" w:rsidR="00F53422" w:rsidRDefault="00390B79">
      <w:pPr>
        <w:widowControl/>
        <w:adjustRightInd w:val="0"/>
        <w:snapToGrid w:val="0"/>
        <w:spacing w:line="440" w:lineRule="exact"/>
        <w:ind w:firstLineChars="152" w:firstLine="365"/>
        <w:jc w:val="left"/>
        <w:rPr>
          <w:rFonts w:ascii="宋体" w:hAnsi="宋体"/>
          <w:color w:val="000000"/>
          <w:sz w:val="24"/>
        </w:rPr>
      </w:pPr>
      <w:r>
        <w:rPr>
          <w:rFonts w:ascii="宋体" w:hAnsi="宋体" w:hint="eastAsia"/>
          <w:color w:val="000000"/>
          <w:sz w:val="24"/>
        </w:rPr>
        <w:t>（四）在甲方支付合同款项前，乙方须向甲方送交合法有效的全额增值税  发票。若乙方未按期送交合法有效的全额发票，则甲方付款时间自动顺延，甲方不承担迟延付款的任何责任。</w:t>
      </w:r>
    </w:p>
    <w:p w14:paraId="15CD3A24" w14:textId="77777777" w:rsidR="00F53422" w:rsidRDefault="00390B79">
      <w:pPr>
        <w:pStyle w:val="1"/>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50" w:firstLine="602"/>
        <w:jc w:val="left"/>
        <w:rPr>
          <w:b/>
          <w:color w:val="000000"/>
          <w:sz w:val="24"/>
          <w:szCs w:val="24"/>
        </w:rPr>
      </w:pPr>
      <w:r>
        <w:rPr>
          <w:rFonts w:hint="eastAsia"/>
          <w:b/>
          <w:color w:val="000000"/>
          <w:sz w:val="24"/>
          <w:szCs w:val="24"/>
        </w:rPr>
        <w:t>七、售后服务</w:t>
      </w:r>
    </w:p>
    <w:p w14:paraId="3802CA8F" w14:textId="77777777" w:rsidR="00F53422" w:rsidRDefault="00390B79">
      <w:pPr>
        <w:pStyle w:val="1"/>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jc w:val="left"/>
        <w:rPr>
          <w:color w:val="000000"/>
          <w:sz w:val="24"/>
          <w:szCs w:val="24"/>
        </w:rPr>
      </w:pPr>
      <w:r>
        <w:rPr>
          <w:rFonts w:hint="eastAsia"/>
          <w:color w:val="000000"/>
          <w:sz w:val="24"/>
          <w:szCs w:val="24"/>
        </w:rPr>
        <w:t>1.所有物品自验收合格之日起</w:t>
      </w:r>
      <w:r>
        <w:rPr>
          <w:color w:val="000000"/>
          <w:sz w:val="24"/>
          <w:szCs w:val="24"/>
          <w:u w:val="single"/>
        </w:rPr>
        <w:t xml:space="preserve">    </w:t>
      </w:r>
      <w:r>
        <w:rPr>
          <w:rFonts w:hint="eastAsia"/>
          <w:color w:val="000000"/>
          <w:sz w:val="24"/>
          <w:szCs w:val="24"/>
        </w:rPr>
        <w:t>年为质保期。质保期内产品（设备）出现质量问题，乙方必须无条件免费维修或更换。</w:t>
      </w:r>
    </w:p>
    <w:p w14:paraId="0214C52F" w14:textId="77777777" w:rsidR="00F53422" w:rsidRDefault="00390B79">
      <w:pPr>
        <w:pStyle w:val="1"/>
        <w:widowControl/>
        <w:tabs>
          <w:tab w:val="left" w:pos="426"/>
          <w:tab w:val="left" w:pos="567"/>
          <w:tab w:val="left" w:pos="709"/>
        </w:tabs>
        <w:adjustRightInd w:val="0"/>
        <w:snapToGrid w:val="0"/>
        <w:spacing w:line="440" w:lineRule="exact"/>
        <w:ind w:firstLineChars="202" w:firstLine="485"/>
        <w:jc w:val="left"/>
        <w:rPr>
          <w:color w:val="000000"/>
          <w:sz w:val="24"/>
          <w:szCs w:val="24"/>
        </w:rPr>
      </w:pPr>
      <w:r>
        <w:rPr>
          <w:rFonts w:hint="eastAsia"/>
          <w:color w:val="000000"/>
          <w:sz w:val="24"/>
          <w:szCs w:val="24"/>
        </w:rPr>
        <w:t>2.乙方在质保期内接到甲方维修、换货、技术支持等售后服务需求的电话、短信或电子邮件通知后，乙方需在</w:t>
      </w:r>
      <w:r>
        <w:rPr>
          <w:color w:val="000000"/>
          <w:sz w:val="24"/>
          <w:szCs w:val="24"/>
        </w:rPr>
        <w:t>2</w:t>
      </w:r>
      <w:r>
        <w:rPr>
          <w:rFonts w:hint="eastAsia"/>
          <w:color w:val="000000"/>
          <w:sz w:val="24"/>
          <w:szCs w:val="24"/>
        </w:rPr>
        <w:t>小时内作出售后服务承诺，并在</w:t>
      </w:r>
      <w:r>
        <w:rPr>
          <w:color w:val="000000"/>
          <w:sz w:val="24"/>
          <w:szCs w:val="24"/>
        </w:rPr>
        <w:t>24</w:t>
      </w:r>
      <w:r>
        <w:rPr>
          <w:rFonts w:hint="eastAsia"/>
          <w:color w:val="000000"/>
          <w:sz w:val="24"/>
          <w:szCs w:val="24"/>
        </w:rPr>
        <w:t>小时内上门服务。</w:t>
      </w:r>
    </w:p>
    <w:p w14:paraId="2AF42CAF" w14:textId="77777777" w:rsidR="00F53422" w:rsidRDefault="00390B79">
      <w:pPr>
        <w:pStyle w:val="1"/>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bCs/>
          <w:sz w:val="24"/>
          <w:szCs w:val="24"/>
        </w:rPr>
        <w:t>（备注：《买卖合同》的其他条款详见届时双方签订的合同）</w:t>
      </w:r>
    </w:p>
    <w:p w14:paraId="14419799" w14:textId="77777777" w:rsidR="00F53422" w:rsidRDefault="00390B79">
      <w:pPr>
        <w:pStyle w:val="1"/>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color w:val="000000"/>
          <w:sz w:val="28"/>
          <w:szCs w:val="28"/>
          <w:lang w:val="zh-CN"/>
        </w:rPr>
        <w:t>附件2：谈判申请及声明</w:t>
      </w:r>
    </w:p>
    <w:p w14:paraId="7CE9B708" w14:textId="77777777" w:rsidR="00F53422" w:rsidRDefault="00F53422">
      <w:pPr>
        <w:autoSpaceDE w:val="0"/>
        <w:autoSpaceDN w:val="0"/>
        <w:adjustRightInd w:val="0"/>
        <w:spacing w:line="440" w:lineRule="exact"/>
        <w:rPr>
          <w:rFonts w:ascii="宋体"/>
          <w:color w:val="000000"/>
          <w:sz w:val="28"/>
          <w:szCs w:val="28"/>
          <w:lang w:val="zh-CN"/>
        </w:rPr>
      </w:pPr>
    </w:p>
    <w:p w14:paraId="0E731503"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致：                         （竞争性谈判人）</w:t>
      </w:r>
    </w:p>
    <w:p w14:paraId="6EDCC409"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根据贵方项目编号        的谈判文件，我方正式提交响应性文件正本壹份，副本壹份。</w:t>
      </w:r>
    </w:p>
    <w:p w14:paraId="56F980EC"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据此函，签字人兹同意如下：</w:t>
      </w:r>
    </w:p>
    <w:p w14:paraId="017A5192"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color w:val="000000"/>
          <w:sz w:val="24"/>
        </w:rPr>
        <w:t>1</w:t>
      </w:r>
      <w:r>
        <w:rPr>
          <w:rFonts w:ascii="宋体" w:hAnsi="宋体" w:hint="eastAsia"/>
          <w:color w:val="000000"/>
          <w:sz w:val="24"/>
        </w:rPr>
        <w:t>.我方同意提供贵方可能要求的与本次谈判有关的任何证据或资料。</w:t>
      </w:r>
    </w:p>
    <w:p w14:paraId="31FA04F8"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color w:val="000000"/>
          <w:sz w:val="24"/>
        </w:rPr>
        <w:t>2</w:t>
      </w:r>
      <w:r>
        <w:rPr>
          <w:rFonts w:ascii="宋体" w:hAnsi="宋体" w:hint="eastAsia"/>
          <w:color w:val="000000"/>
          <w:sz w:val="24"/>
        </w:rPr>
        <w:t>.一旦我方成交，我方承诺将根据谈判文件与贵方签订书面合同，并严格履行合同义务。</w:t>
      </w:r>
    </w:p>
    <w:p w14:paraId="4F80FFCD"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color w:val="000000"/>
          <w:sz w:val="24"/>
        </w:rPr>
        <w:t>3</w:t>
      </w:r>
      <w:r>
        <w:rPr>
          <w:rFonts w:ascii="宋体" w:hAnsi="宋体" w:hint="eastAsia"/>
          <w:color w:val="000000"/>
          <w:sz w:val="24"/>
        </w:rPr>
        <w:t>.我方指派        （姓名）（身份证号码：                      ）为我方全权代表，代表我方参加贵方本次项目的竞争性谈判活动，负责处理与本次竞争性谈判相关的一切事宜。</w:t>
      </w:r>
    </w:p>
    <w:p w14:paraId="0AE067BB"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color w:val="000000"/>
          <w:sz w:val="24"/>
        </w:rPr>
        <w:t>4</w:t>
      </w:r>
      <w:r>
        <w:rPr>
          <w:rFonts w:ascii="宋体" w:hAnsi="宋体" w:hint="eastAsia"/>
          <w:color w:val="000000"/>
          <w:sz w:val="24"/>
        </w:rPr>
        <w:t>.我方决不提供虚假材料谋取成交，决不采取不正当手段诋毁、排挤其他竞价人，决不与竞争性谈判人、其他竞价人恶意串通，决不向竞争性谈判人及谈判小组进行商业贿赂。如有违反，我方无条件同意贵方不退还我方已交纳的竞争性谈判保证金，并赔偿竞争性谈判人因此遭受的全部损失，并接受相关管理部门的处罚。</w:t>
      </w:r>
    </w:p>
    <w:p w14:paraId="27B0A71E"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color w:val="000000"/>
          <w:sz w:val="24"/>
        </w:rPr>
        <w:t>5</w:t>
      </w:r>
      <w:r>
        <w:rPr>
          <w:rFonts w:ascii="宋体" w:hAnsi="宋体" w:hint="eastAsia"/>
          <w:color w:val="000000"/>
          <w:sz w:val="24"/>
        </w:rPr>
        <w:t>.与本申请有关的正式通讯地址为：</w:t>
      </w:r>
    </w:p>
    <w:p w14:paraId="18E5C836"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地   址：                       </w:t>
      </w:r>
    </w:p>
    <w:p w14:paraId="70C75BCD"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电   话：                       </w:t>
      </w:r>
    </w:p>
    <w:p w14:paraId="71D43CBA"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传   真：                       </w:t>
      </w:r>
    </w:p>
    <w:p w14:paraId="13861BB0"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电子邮箱： </w:t>
      </w:r>
      <w:r>
        <w:rPr>
          <w:rFonts w:ascii="宋体" w:hAnsi="宋体"/>
          <w:color w:val="000000"/>
          <w:sz w:val="24"/>
        </w:rPr>
        <w:t xml:space="preserve">                     </w:t>
      </w:r>
    </w:p>
    <w:p w14:paraId="11809FA0"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法定代表人（签字）：         </w:t>
      </w:r>
      <w:r>
        <w:rPr>
          <w:rFonts w:ascii="宋体" w:hAnsi="宋体"/>
          <w:color w:val="000000"/>
          <w:sz w:val="24"/>
        </w:rPr>
        <w:t xml:space="preserve">  </w:t>
      </w:r>
    </w:p>
    <w:p w14:paraId="259F6090"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竞价人（盖章）：            </w:t>
      </w:r>
    </w:p>
    <w:p w14:paraId="6DCAD69E"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lastRenderedPageBreak/>
        <w:t>日    期：       年    月    日</w:t>
      </w:r>
    </w:p>
    <w:p w14:paraId="0D0A2973" w14:textId="77777777" w:rsidR="00F53422" w:rsidRDefault="00F53422">
      <w:pPr>
        <w:pStyle w:val="1"/>
        <w:widowControl/>
        <w:tabs>
          <w:tab w:val="left" w:pos="426"/>
          <w:tab w:val="left" w:pos="567"/>
          <w:tab w:val="left" w:pos="709"/>
        </w:tabs>
        <w:adjustRightInd w:val="0"/>
        <w:snapToGrid w:val="0"/>
        <w:spacing w:line="440" w:lineRule="exact"/>
        <w:ind w:firstLineChars="0" w:firstLine="0"/>
        <w:jc w:val="left"/>
        <w:rPr>
          <w:b/>
          <w:color w:val="000000"/>
          <w:sz w:val="28"/>
          <w:szCs w:val="28"/>
        </w:rPr>
      </w:pPr>
    </w:p>
    <w:p w14:paraId="00369EA2" w14:textId="77777777" w:rsidR="00F53422" w:rsidRDefault="00390B79">
      <w:pPr>
        <w:pStyle w:val="1"/>
        <w:widowControl/>
        <w:tabs>
          <w:tab w:val="left" w:pos="426"/>
          <w:tab w:val="left" w:pos="567"/>
          <w:tab w:val="left" w:pos="709"/>
        </w:tabs>
        <w:adjustRightInd w:val="0"/>
        <w:snapToGrid w:val="0"/>
        <w:spacing w:line="440" w:lineRule="exact"/>
        <w:ind w:firstLineChars="0" w:firstLine="0"/>
        <w:jc w:val="left"/>
        <w:rPr>
          <w:b/>
          <w:color w:val="000000"/>
          <w:sz w:val="28"/>
          <w:szCs w:val="28"/>
        </w:rPr>
      </w:pPr>
      <w:r>
        <w:rPr>
          <w:rFonts w:hint="eastAsia"/>
          <w:b/>
          <w:color w:val="000000"/>
          <w:sz w:val="28"/>
          <w:szCs w:val="28"/>
        </w:rPr>
        <w:t>附件3：法定代表人授权委托书</w:t>
      </w:r>
    </w:p>
    <w:p w14:paraId="49DF4E43" w14:textId="77777777" w:rsidR="00F53422" w:rsidRDefault="00F53422">
      <w:pPr>
        <w:pStyle w:val="a3"/>
        <w:adjustRightInd w:val="0"/>
        <w:snapToGrid w:val="0"/>
        <w:spacing w:line="440" w:lineRule="exact"/>
        <w:jc w:val="center"/>
        <w:rPr>
          <w:rFonts w:hAnsi="宋体"/>
          <w:b/>
          <w:sz w:val="28"/>
          <w:szCs w:val="28"/>
        </w:rPr>
      </w:pPr>
    </w:p>
    <w:p w14:paraId="4F01E8D9" w14:textId="77777777" w:rsidR="00F53422" w:rsidRDefault="00390B79">
      <w:pPr>
        <w:pStyle w:val="a3"/>
        <w:adjustRightInd w:val="0"/>
        <w:snapToGrid w:val="0"/>
        <w:spacing w:line="440" w:lineRule="exact"/>
        <w:jc w:val="center"/>
        <w:rPr>
          <w:rFonts w:hAnsi="宋体"/>
          <w:b/>
          <w:sz w:val="28"/>
          <w:szCs w:val="28"/>
        </w:rPr>
      </w:pPr>
      <w:r>
        <w:rPr>
          <w:rFonts w:hAnsi="宋体" w:hint="eastAsia"/>
          <w:b/>
          <w:sz w:val="28"/>
          <w:szCs w:val="28"/>
        </w:rPr>
        <w:t>法定代表人授权委托书</w:t>
      </w:r>
    </w:p>
    <w:p w14:paraId="3D33D658" w14:textId="77777777" w:rsidR="00F53422" w:rsidRDefault="00F53422">
      <w:pPr>
        <w:pStyle w:val="a3"/>
        <w:adjustRightInd w:val="0"/>
        <w:snapToGrid w:val="0"/>
        <w:spacing w:line="440" w:lineRule="exact"/>
        <w:jc w:val="center"/>
        <w:rPr>
          <w:rFonts w:hAnsi="宋体"/>
          <w:b/>
          <w:sz w:val="28"/>
          <w:szCs w:val="28"/>
        </w:rPr>
      </w:pPr>
    </w:p>
    <w:p w14:paraId="0F99CB20"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本授权委托书声明：我         （姓名）（身份证号码：            </w:t>
      </w:r>
      <w:r>
        <w:rPr>
          <w:rFonts w:ascii="宋体" w:hAnsi="宋体"/>
          <w:color w:val="000000"/>
          <w:sz w:val="24"/>
        </w:rPr>
        <w:t xml:space="preserve">     </w:t>
      </w:r>
      <w:r>
        <w:rPr>
          <w:rFonts w:ascii="宋体" w:hAnsi="宋体" w:hint="eastAsia"/>
          <w:color w:val="000000"/>
          <w:sz w:val="24"/>
        </w:rPr>
        <w:t>）系</w:t>
      </w:r>
    </w:p>
    <w:p w14:paraId="0725E66C"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（竞价人名称）的法定代表人，现授权委托           （姓名）（身份证号码：                     ）为我公司代理人，参加          （竞争性谈判人）的                    竞争性谈判活动。代理人在谈判、合同签订过程中所签署的一切文件和处理与之有关的一切事务，我本人及我单位均予以承认并承担与之相关的一切法律后果。</w:t>
      </w:r>
    </w:p>
    <w:p w14:paraId="62997BD2" w14:textId="77777777" w:rsidR="00F53422" w:rsidRDefault="00F53422">
      <w:pPr>
        <w:adjustRightInd w:val="0"/>
        <w:snapToGrid w:val="0"/>
        <w:spacing w:line="440" w:lineRule="exact"/>
        <w:ind w:firstLineChars="150" w:firstLine="360"/>
        <w:rPr>
          <w:rFonts w:ascii="宋体" w:hAnsi="宋体"/>
          <w:color w:val="000000"/>
          <w:sz w:val="24"/>
        </w:rPr>
      </w:pPr>
    </w:p>
    <w:p w14:paraId="0CC8A791"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代理人无转委权。特此委托。</w:t>
      </w:r>
      <w:r>
        <w:rPr>
          <w:rFonts w:ascii="宋体" w:hAnsi="宋体" w:hint="eastAsia"/>
          <w:color w:val="000000"/>
          <w:sz w:val="24"/>
        </w:rPr>
        <w:cr/>
      </w:r>
    </w:p>
    <w:p w14:paraId="011F42B2"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             性别：                 年龄：</w:t>
      </w:r>
    </w:p>
    <w:p w14:paraId="3AA15CF8"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单位：               部门：                 职务：</w:t>
      </w:r>
    </w:p>
    <w:p w14:paraId="35649EC2"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竞价人：（盖章）</w:t>
      </w:r>
    </w:p>
    <w:p w14:paraId="58B60D1B"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法定代表人：（签字或盖章）</w:t>
      </w:r>
    </w:p>
    <w:p w14:paraId="2DE6B338" w14:textId="77777777" w:rsidR="00F53422" w:rsidRDefault="00F53422">
      <w:pPr>
        <w:adjustRightInd w:val="0"/>
        <w:snapToGrid w:val="0"/>
        <w:spacing w:line="440" w:lineRule="exact"/>
        <w:ind w:firstLineChars="150" w:firstLine="360"/>
        <w:rPr>
          <w:rFonts w:ascii="宋体" w:hAnsi="宋体"/>
          <w:color w:val="000000"/>
          <w:sz w:val="24"/>
        </w:rPr>
      </w:pPr>
    </w:p>
    <w:p w14:paraId="589CF45A"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日期：      年    月    日</w:t>
      </w:r>
    </w:p>
    <w:p w14:paraId="092E69B2" w14:textId="77777777" w:rsidR="00F53422" w:rsidRDefault="00F53422">
      <w:pPr>
        <w:adjustRightInd w:val="0"/>
        <w:snapToGrid w:val="0"/>
        <w:spacing w:line="440" w:lineRule="exact"/>
        <w:ind w:firstLineChars="150" w:firstLine="360"/>
        <w:rPr>
          <w:rFonts w:ascii="宋体" w:hAnsi="宋体"/>
          <w:color w:val="000000"/>
          <w:sz w:val="24"/>
        </w:rPr>
      </w:pPr>
    </w:p>
    <w:p w14:paraId="3B6A4402" w14:textId="77777777" w:rsidR="00F53422" w:rsidRDefault="00390B79">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（粘贴双方身份证复印件）</w:t>
      </w:r>
    </w:p>
    <w:p w14:paraId="316C0F72" w14:textId="77777777" w:rsidR="00F53422" w:rsidRDefault="00F53422"/>
    <w:sectPr w:rsidR="00F53422">
      <w:headerReference w:type="default" r:id="rId6"/>
      <w:footerReference w:type="even" r:id="rId7"/>
      <w:footerReference w:type="default" r:id="rId8"/>
      <w:pgSz w:w="11906" w:h="16838"/>
      <w:pgMar w:top="567" w:right="851" w:bottom="663"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5F51F" w14:textId="77777777" w:rsidR="002E0227" w:rsidRDefault="002E0227">
      <w:r>
        <w:separator/>
      </w:r>
    </w:p>
  </w:endnote>
  <w:endnote w:type="continuationSeparator" w:id="0">
    <w:p w14:paraId="71A668F2" w14:textId="77777777" w:rsidR="002E0227" w:rsidRDefault="002E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仿宋">
    <w:altName w:val="Malgun Gothic Semilight"/>
    <w:charset w:val="86"/>
    <w:family w:val="auto"/>
    <w:pitch w:val="default"/>
    <w:sig w:usb0="00000000" w:usb1="080F0000" w:usb2="00000000" w:usb3="00000000" w:csb0="0004009F" w:csb1="DFD7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2312">
    <w:altName w:val="Microsoft YaHei UI"/>
    <w:charset w:val="86"/>
    <w:family w:val="auto"/>
    <w:pitch w:val="default"/>
    <w:sig w:usb0="00000000" w:usb1="184F6CFA" w:usb2="00000012" w:usb3="00000000" w:csb0="00040001" w:csb1="00000000"/>
  </w:font>
  <w:font w:name="方正仿宋_GBK">
    <w:panose1 w:val="03000509000000000000"/>
    <w:charset w:val="86"/>
    <w:family w:val="script"/>
    <w:pitch w:val="fixed"/>
    <w:sig w:usb0="00000001" w:usb1="080E0000" w:usb2="00000010" w:usb3="00000000" w:csb0="00040000" w:csb1="00000000"/>
  </w:font>
  <w:font w:name="汉仪细等线繁">
    <w:altName w:val="等线"/>
    <w:charset w:val="86"/>
    <w:family w:val="auto"/>
    <w:pitch w:val="default"/>
    <w:sig w:usb0="00000001" w:usb1="080E0800" w:usb2="00000002"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3AEC9" w14:textId="77777777" w:rsidR="00F53422" w:rsidRDefault="00390B79">
    <w:pPr>
      <w:pStyle w:val="a4"/>
      <w:framePr w:wrap="around" w:vAnchor="text" w:hAnchor="margin" w:xAlign="center" w:y="1"/>
      <w:rPr>
        <w:rStyle w:val="a6"/>
      </w:rPr>
    </w:pPr>
    <w:r>
      <w:fldChar w:fldCharType="begin"/>
    </w:r>
    <w:r>
      <w:rPr>
        <w:rStyle w:val="a6"/>
      </w:rPr>
      <w:instrText xml:space="preserve">PAGE  </w:instrText>
    </w:r>
    <w:r>
      <w:fldChar w:fldCharType="end"/>
    </w:r>
  </w:p>
  <w:p w14:paraId="064FF429" w14:textId="77777777" w:rsidR="00F53422" w:rsidRDefault="00F5342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5BE8B" w14:textId="77777777" w:rsidR="00F53422" w:rsidRDefault="00390B79">
    <w:pPr>
      <w:pStyle w:val="a4"/>
      <w:jc w:val="center"/>
    </w:pPr>
    <w:r>
      <w:fldChar w:fldCharType="begin"/>
    </w:r>
    <w:r>
      <w:instrText xml:space="preserve"> PAGE   \* MERGEFORMAT </w:instrText>
    </w:r>
    <w:r>
      <w:fldChar w:fldCharType="separate"/>
    </w:r>
    <w:r w:rsidR="00221D87" w:rsidRPr="00221D87">
      <w:rPr>
        <w:noProof/>
        <w:lang w:val="zh-CN"/>
      </w:rPr>
      <w:t>7</w:t>
    </w:r>
    <w:r>
      <w:fldChar w:fldCharType="end"/>
    </w:r>
  </w:p>
  <w:p w14:paraId="37D56B19" w14:textId="77777777" w:rsidR="00F53422" w:rsidRDefault="00F5342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39B09" w14:textId="77777777" w:rsidR="002E0227" w:rsidRDefault="002E0227">
      <w:r>
        <w:separator/>
      </w:r>
    </w:p>
  </w:footnote>
  <w:footnote w:type="continuationSeparator" w:id="0">
    <w:p w14:paraId="19C54640" w14:textId="77777777" w:rsidR="002E0227" w:rsidRDefault="002E0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37D80" w14:textId="77777777" w:rsidR="00F53422" w:rsidRDefault="00F5342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85F80"/>
    <w:rsid w:val="000136D0"/>
    <w:rsid w:val="00026A1A"/>
    <w:rsid w:val="000B2EF5"/>
    <w:rsid w:val="001532B2"/>
    <w:rsid w:val="00221D87"/>
    <w:rsid w:val="002840C4"/>
    <w:rsid w:val="00291DF0"/>
    <w:rsid w:val="002E0227"/>
    <w:rsid w:val="00390B79"/>
    <w:rsid w:val="003B13F7"/>
    <w:rsid w:val="0047601D"/>
    <w:rsid w:val="006F4206"/>
    <w:rsid w:val="0080446D"/>
    <w:rsid w:val="00A25163"/>
    <w:rsid w:val="00B760F3"/>
    <w:rsid w:val="00BC02F0"/>
    <w:rsid w:val="00C34329"/>
    <w:rsid w:val="00C97014"/>
    <w:rsid w:val="00C977CD"/>
    <w:rsid w:val="00CB7B32"/>
    <w:rsid w:val="00EC4605"/>
    <w:rsid w:val="00F42D2D"/>
    <w:rsid w:val="00F53422"/>
    <w:rsid w:val="154C3D3E"/>
    <w:rsid w:val="5F6D706C"/>
    <w:rsid w:val="71185F80"/>
    <w:rsid w:val="7A935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AD0428-9973-459C-A2BA-CE88A9C9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jc w:val="left"/>
    </w:pPr>
    <w:rPr>
      <w:rFonts w:ascii="Calibri" w:hAnsi="Courier New"/>
      <w:kern w:val="0"/>
      <w:sz w:val="20"/>
      <w:szCs w:val="21"/>
    </w:rPr>
  </w:style>
  <w:style w:type="paragraph" w:styleId="a4">
    <w:name w:val="footer"/>
    <w:basedOn w:val="a"/>
    <w:uiPriority w:val="99"/>
    <w:qFormat/>
    <w:pPr>
      <w:tabs>
        <w:tab w:val="center" w:pos="4153"/>
        <w:tab w:val="right" w:pos="8306"/>
      </w:tabs>
      <w:snapToGrid w:val="0"/>
      <w:jc w:val="left"/>
    </w:pPr>
    <w:rPr>
      <w:kern w:val="0"/>
      <w:sz w:val="18"/>
      <w:szCs w:val="18"/>
    </w:rPr>
  </w:style>
  <w:style w:type="paragraph" w:styleId="a5">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character" w:styleId="a6">
    <w:name w:val="page number"/>
    <w:uiPriority w:val="99"/>
    <w:qFormat/>
    <w:rPr>
      <w:rFonts w:cs="Times New Roman"/>
    </w:rPr>
  </w:style>
  <w:style w:type="paragraph" w:customStyle="1" w:styleId="1">
    <w:name w:val="列出段落1"/>
    <w:basedOn w:val="a"/>
    <w:qFormat/>
    <w:pPr>
      <w:ind w:firstLineChars="200" w:firstLine="420"/>
    </w:pPr>
    <w:rPr>
      <w:rFonts w:ascii="宋体" w:hAnsi="宋体"/>
      <w:kern w:val="0"/>
      <w:sz w:val="20"/>
      <w:szCs w:val="20"/>
    </w:rPr>
  </w:style>
  <w:style w:type="paragraph" w:styleId="a7">
    <w:name w:val="Balloon Text"/>
    <w:basedOn w:val="a"/>
    <w:link w:val="Char"/>
    <w:rsid w:val="00B760F3"/>
    <w:rPr>
      <w:sz w:val="18"/>
      <w:szCs w:val="18"/>
    </w:rPr>
  </w:style>
  <w:style w:type="character" w:customStyle="1" w:styleId="Char">
    <w:name w:val="批注框文本 Char"/>
    <w:basedOn w:val="a0"/>
    <w:link w:val="a7"/>
    <w:rsid w:val="00B760F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220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1122</Words>
  <Characters>6402</Characters>
  <Application>Microsoft Office Word</Application>
  <DocSecurity>0</DocSecurity>
  <Lines>53</Lines>
  <Paragraphs>15</Paragraphs>
  <ScaleCrop>false</ScaleCrop>
  <Company>China</Company>
  <LinksUpToDate>false</LinksUpToDate>
  <CharactersWithSpaces>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༒࿈梦༙྇魇༙྇繁༙྇华༙྇࿈༒</dc:creator>
  <cp:lastModifiedBy>User</cp:lastModifiedBy>
  <cp:revision>16</cp:revision>
  <cp:lastPrinted>2026-06-22T08:10:00Z</cp:lastPrinted>
  <dcterms:created xsi:type="dcterms:W3CDTF">2026-06-18T05:12:00Z</dcterms:created>
  <dcterms:modified xsi:type="dcterms:W3CDTF">2026-06-30T10:35:00Z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DE022B8A457444FEA5555AFEC1CBF36A_11</vt:lpwstr>
  </property>
  <property fmtid="{D5CDD505-2E9C-101B-9397-08002B2CF9AE}" pid="4" name="KSOTemplateDocerSaveRecord">
    <vt:lpwstr>eyJoZGlkIjoiZWRjY2NlMzBkNjQxZjg4Mjk5NjQxZjg0NDg1MGM1MDUiLCJ1c2VySWQiOiIzODg4MDM0NTMifQ==</vt:lpwstr>
  </property>
</Properties>
</file>